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443" w:type="dxa"/>
        <w:jc w:val="center"/>
        <w:tblLayout w:type="fixed"/>
        <w:tblCellMar>
          <w:left w:w="28" w:type="dxa"/>
          <w:right w:w="28" w:type="dxa"/>
        </w:tblCellMar>
        <w:tblLook w:val="00A0" w:firstRow="1" w:lastRow="0" w:firstColumn="1" w:lastColumn="0" w:noHBand="0" w:noVBand="0"/>
      </w:tblPr>
      <w:tblGrid>
        <w:gridCol w:w="911"/>
        <w:gridCol w:w="183"/>
        <w:gridCol w:w="1081"/>
        <w:gridCol w:w="808"/>
        <w:gridCol w:w="794"/>
        <w:gridCol w:w="716"/>
        <w:gridCol w:w="950"/>
      </w:tblGrid>
      <w:tr w:rsidR="00730168" w14:paraId="2607497B" w14:textId="77777777" w:rsidTr="00EE1282">
        <w:trPr>
          <w:trHeight w:val="155"/>
          <w:jc w:val="center"/>
        </w:trPr>
        <w:tc>
          <w:tcPr>
            <w:tcW w:w="1084" w:type="dxa"/>
            <w:gridSpan w:val="2"/>
            <w:vMerge w:val="restart"/>
            <w:shd w:val="clear" w:color="auto" w:fill="1903BD"/>
            <w:noWrap/>
            <w:tcMar>
              <w:top w:w="0" w:type="dxa"/>
              <w:left w:w="0" w:type="dxa"/>
              <w:bottom w:w="0" w:type="dxa"/>
              <w:right w:w="28" w:type="dxa"/>
            </w:tcMar>
          </w:tcPr>
          <w:p w14:paraId="74606A07" w14:textId="77777777" w:rsidR="00730168" w:rsidRDefault="00730168">
            <w:pPr>
              <w:ind w:right="-99"/>
              <w:rPr>
                <w:rFonts w:ascii="Calibri" w:hAnsi="Calibri"/>
              </w:rPr>
            </w:pPr>
            <w:r>
              <w:fldChar w:fldCharType="begin"/>
            </w:r>
            <w:r>
              <w:rPr>
                <w:b/>
                <w:sz w:val="24"/>
                <w:szCs w:val="24"/>
                <w:lang w:val="id-ID"/>
              </w:rPr>
              <w:instrText xml:space="preserve"> MACROBUTTON MTEditEquationSection2 </w:instrText>
            </w:r>
            <w:r>
              <w:rPr>
                <w:rStyle w:val="MTEquationSection"/>
                <w:rFonts w:cs="Calibri"/>
                <w:lang w:val="id-ID"/>
                <w:specVanish w:val="0"/>
              </w:rPr>
              <w:instrText>Equation Chapter 1 Section 1</w:instrText>
            </w:r>
            <w:r>
              <w:fldChar w:fldCharType="begin"/>
            </w:r>
            <w:r>
              <w:rPr>
                <w:b/>
                <w:sz w:val="24"/>
                <w:szCs w:val="24"/>
                <w:lang w:val="id-ID"/>
              </w:rPr>
              <w:instrText xml:space="preserve"> SEQ MTEqn \r \h \* MERGEFORMAT </w:instrText>
            </w:r>
            <w:r>
              <w:fldChar w:fldCharType="end"/>
            </w:r>
            <w:r>
              <w:fldChar w:fldCharType="begin"/>
            </w:r>
            <w:r>
              <w:rPr>
                <w:b/>
                <w:sz w:val="24"/>
                <w:szCs w:val="24"/>
                <w:lang w:val="id-ID"/>
              </w:rPr>
              <w:instrText xml:space="preserve"> SEQ MTSec \r 1 \h \* MERGEFORMAT </w:instrText>
            </w:r>
            <w:r>
              <w:fldChar w:fldCharType="end"/>
            </w:r>
            <w:r>
              <w:fldChar w:fldCharType="begin"/>
            </w:r>
            <w:r>
              <w:rPr>
                <w:b/>
                <w:sz w:val="24"/>
                <w:szCs w:val="24"/>
                <w:lang w:val="id-ID"/>
              </w:rPr>
              <w:instrText xml:space="preserve"> SEQ MTChap \r 1 \h \* MERGEFORMAT </w:instrText>
            </w:r>
            <w:r>
              <w:fldChar w:fldCharType="end"/>
            </w:r>
            <w:r>
              <w:fldChar w:fldCharType="end"/>
            </w:r>
            <w:r w:rsidR="003F4CFA">
              <w:rPr>
                <w:noProof/>
              </w:rPr>
              <w:drawing>
                <wp:inline distT="0" distB="0" distL="0" distR="0" wp14:anchorId="3351E36B" wp14:editId="7EFC55ED">
                  <wp:extent cx="629285" cy="629285"/>
                  <wp:effectExtent l="0" t="0" r="0" b="0"/>
                  <wp:docPr id="1" name="Picture 6" descr="Favicon_rev_2_png-removebg-preview 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vicon_rev_2_png-removebg-preview gif.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285" cy="629285"/>
                          </a:xfrm>
                          <a:prstGeom prst="rect">
                            <a:avLst/>
                          </a:prstGeom>
                          <a:noFill/>
                          <a:ln>
                            <a:noFill/>
                          </a:ln>
                        </pic:spPr>
                      </pic:pic>
                    </a:graphicData>
                  </a:graphic>
                </wp:inline>
              </w:drawing>
            </w:r>
          </w:p>
        </w:tc>
        <w:tc>
          <w:tcPr>
            <w:tcW w:w="4306" w:type="dxa"/>
            <w:gridSpan w:val="5"/>
            <w:shd w:val="clear" w:color="auto" w:fill="1903BD"/>
            <w:noWrap/>
            <w:tcMar>
              <w:top w:w="0" w:type="dxa"/>
              <w:left w:w="28" w:type="dxa"/>
              <w:bottom w:w="0" w:type="dxa"/>
              <w:right w:w="0" w:type="dxa"/>
            </w:tcMar>
          </w:tcPr>
          <w:p w14:paraId="31D07AE4" w14:textId="77777777" w:rsidR="00730168" w:rsidRDefault="00730168" w:rsidP="001917D2">
            <w:pPr>
              <w:pStyle w:val="PME-Polimesin"/>
              <w:spacing w:before="0" w:beforeAutospacing="0" w:after="40" w:line="320" w:lineRule="exact"/>
              <w:ind w:left="-6" w:right="-108" w:firstLine="2"/>
              <w:rPr>
                <w:color w:val="FFFF00"/>
                <w:spacing w:val="100"/>
                <w:sz w:val="40"/>
                <w:szCs w:val="40"/>
              </w:rPr>
            </w:pPr>
            <w:proofErr w:type="spellStart"/>
            <w:r>
              <w:rPr>
                <w:color w:val="FFFF00"/>
                <w:spacing w:val="100"/>
                <w:sz w:val="40"/>
                <w:szCs w:val="40"/>
              </w:rPr>
              <w:t>Jurnal</w:t>
            </w:r>
            <w:proofErr w:type="spellEnd"/>
            <w:r>
              <w:rPr>
                <w:color w:val="FFFF00"/>
                <w:spacing w:val="100"/>
                <w:sz w:val="40"/>
                <w:szCs w:val="40"/>
              </w:rPr>
              <w:t xml:space="preserve"> </w:t>
            </w:r>
            <w:proofErr w:type="spellStart"/>
            <w:r>
              <w:rPr>
                <w:color w:val="FFFF00"/>
                <w:spacing w:val="100"/>
                <w:sz w:val="40"/>
                <w:szCs w:val="40"/>
              </w:rPr>
              <w:t>Polimesin</w:t>
            </w:r>
            <w:proofErr w:type="spellEnd"/>
          </w:p>
        </w:tc>
      </w:tr>
      <w:tr w:rsidR="00730168" w14:paraId="7E816140" w14:textId="77777777" w:rsidTr="00EE1282">
        <w:trPr>
          <w:trHeight w:val="62"/>
          <w:jc w:val="center"/>
        </w:trPr>
        <w:tc>
          <w:tcPr>
            <w:tcW w:w="1084" w:type="dxa"/>
            <w:gridSpan w:val="2"/>
            <w:vMerge/>
            <w:vAlign w:val="center"/>
          </w:tcPr>
          <w:p w14:paraId="009AC68F" w14:textId="77777777" w:rsidR="00730168" w:rsidRDefault="00730168">
            <w:pPr>
              <w:rPr>
                <w:sz w:val="22"/>
              </w:rPr>
            </w:pPr>
          </w:p>
        </w:tc>
        <w:tc>
          <w:tcPr>
            <w:tcW w:w="4306" w:type="dxa"/>
            <w:gridSpan w:val="5"/>
            <w:shd w:val="clear" w:color="auto" w:fill="1903BD"/>
            <w:noWrap/>
            <w:tcMar>
              <w:top w:w="0" w:type="dxa"/>
              <w:left w:w="28" w:type="dxa"/>
              <w:bottom w:w="0" w:type="dxa"/>
              <w:right w:w="0" w:type="dxa"/>
            </w:tcMar>
          </w:tcPr>
          <w:p w14:paraId="4CC00B61" w14:textId="77777777" w:rsidR="00730168" w:rsidRDefault="00730168" w:rsidP="0063355F">
            <w:pPr>
              <w:pStyle w:val="PME-Publisher"/>
              <w:ind w:firstLine="0"/>
              <w:rPr>
                <w:color w:val="FFFF00"/>
                <w:spacing w:val="48"/>
              </w:rPr>
            </w:pPr>
            <w:r>
              <w:rPr>
                <w:color w:val="FFFF00"/>
                <w:spacing w:val="20"/>
              </w:rPr>
              <w:t>Department of Mechanical Engineering</w:t>
            </w:r>
            <w:r>
              <w:rPr>
                <w:color w:val="FFFF00"/>
                <w:spacing w:val="48"/>
              </w:rPr>
              <w:t xml:space="preserve"> </w:t>
            </w:r>
          </w:p>
        </w:tc>
      </w:tr>
      <w:tr w:rsidR="00730168" w14:paraId="6D9D9D08" w14:textId="77777777" w:rsidTr="00EE1282">
        <w:trPr>
          <w:trHeight w:val="140"/>
          <w:jc w:val="center"/>
        </w:trPr>
        <w:tc>
          <w:tcPr>
            <w:tcW w:w="1084" w:type="dxa"/>
            <w:gridSpan w:val="2"/>
            <w:vMerge/>
            <w:vAlign w:val="center"/>
          </w:tcPr>
          <w:p w14:paraId="447CD7D3" w14:textId="77777777" w:rsidR="00730168" w:rsidRDefault="00730168">
            <w:pPr>
              <w:rPr>
                <w:sz w:val="22"/>
              </w:rPr>
            </w:pPr>
          </w:p>
        </w:tc>
        <w:tc>
          <w:tcPr>
            <w:tcW w:w="4306" w:type="dxa"/>
            <w:gridSpan w:val="5"/>
            <w:shd w:val="clear" w:color="auto" w:fill="1903BD"/>
            <w:noWrap/>
            <w:tcMar>
              <w:top w:w="0" w:type="dxa"/>
              <w:left w:w="28" w:type="dxa"/>
              <w:bottom w:w="0" w:type="dxa"/>
              <w:right w:w="0" w:type="dxa"/>
            </w:tcMar>
          </w:tcPr>
          <w:p w14:paraId="047091FF" w14:textId="4E8D61A2" w:rsidR="00730168" w:rsidRPr="003D3840" w:rsidRDefault="00730168" w:rsidP="0063355F">
            <w:pPr>
              <w:pStyle w:val="PME-Department"/>
              <w:ind w:firstLine="0"/>
              <w:rPr>
                <w:color w:val="FFFF00"/>
                <w:spacing w:val="36"/>
              </w:rPr>
            </w:pPr>
            <w:r w:rsidRPr="003D3840">
              <w:rPr>
                <w:color w:val="FFFF00"/>
                <w:spacing w:val="36"/>
              </w:rPr>
              <w:t>State Polytechnic</w:t>
            </w:r>
            <w:r w:rsidR="0073528B" w:rsidRPr="003D3840">
              <w:rPr>
                <w:color w:val="FFFF00"/>
                <w:spacing w:val="36"/>
              </w:rPr>
              <w:t xml:space="preserve"> of </w:t>
            </w:r>
            <w:proofErr w:type="spellStart"/>
            <w:r w:rsidR="0073528B" w:rsidRPr="003D3840">
              <w:rPr>
                <w:color w:val="FFFF00"/>
                <w:spacing w:val="36"/>
              </w:rPr>
              <w:t>Lhokseumawe</w:t>
            </w:r>
            <w:proofErr w:type="spellEnd"/>
          </w:p>
        </w:tc>
      </w:tr>
      <w:tr w:rsidR="00730168" w14:paraId="05C6770F" w14:textId="77777777" w:rsidTr="00EE1282">
        <w:trPr>
          <w:trHeight w:val="57"/>
          <w:jc w:val="center"/>
        </w:trPr>
        <w:tc>
          <w:tcPr>
            <w:tcW w:w="1084" w:type="dxa"/>
            <w:gridSpan w:val="2"/>
            <w:vMerge/>
            <w:vAlign w:val="center"/>
          </w:tcPr>
          <w:p w14:paraId="529E1AFD" w14:textId="77777777" w:rsidR="00730168" w:rsidRDefault="00730168">
            <w:pPr>
              <w:rPr>
                <w:sz w:val="22"/>
              </w:rPr>
            </w:pPr>
          </w:p>
        </w:tc>
        <w:tc>
          <w:tcPr>
            <w:tcW w:w="4306" w:type="dxa"/>
            <w:gridSpan w:val="5"/>
            <w:shd w:val="clear" w:color="auto" w:fill="1903BD"/>
            <w:noWrap/>
            <w:tcMar>
              <w:top w:w="0" w:type="dxa"/>
              <w:left w:w="28" w:type="dxa"/>
              <w:bottom w:w="0" w:type="dxa"/>
              <w:right w:w="0" w:type="dxa"/>
            </w:tcMar>
          </w:tcPr>
          <w:p w14:paraId="167E4915" w14:textId="77777777" w:rsidR="00730168" w:rsidRDefault="00730168" w:rsidP="0063355F">
            <w:pPr>
              <w:pStyle w:val="PME-Web"/>
              <w:ind w:firstLine="0"/>
              <w:rPr>
                <w:color w:val="FFFF00"/>
                <w:spacing w:val="-10"/>
              </w:rPr>
            </w:pPr>
            <w:r>
              <w:rPr>
                <w:color w:val="FFFF00"/>
                <w:spacing w:val="-10"/>
              </w:rPr>
              <w:t>http://e-jurnal.pnl.ac.id/polimesin</w:t>
            </w:r>
          </w:p>
        </w:tc>
      </w:tr>
      <w:tr w:rsidR="00730168" w14:paraId="2D5CA832" w14:textId="77777777" w:rsidTr="00EE1282">
        <w:trPr>
          <w:trHeight w:val="227"/>
          <w:jc w:val="center"/>
        </w:trPr>
        <w:tc>
          <w:tcPr>
            <w:tcW w:w="903" w:type="dxa"/>
            <w:shd w:val="clear" w:color="auto" w:fill="FFFF00"/>
            <w:noWrap/>
            <w:vAlign w:val="center"/>
          </w:tcPr>
          <w:p w14:paraId="29D2386B" w14:textId="77777777" w:rsidR="00730168" w:rsidRDefault="00730168" w:rsidP="004D4CC8">
            <w:pPr>
              <w:pStyle w:val="PME-ISSN"/>
              <w:ind w:hanging="60"/>
              <w:rPr>
                <w:color w:val="0000FF"/>
              </w:rPr>
            </w:pPr>
            <w:r>
              <w:rPr>
                <w:color w:val="0000FF"/>
                <w:spacing w:val="-10"/>
                <w:lang w:val="it-IT"/>
              </w:rPr>
              <w:t>e-ISSN</w:t>
            </w:r>
          </w:p>
        </w:tc>
        <w:tc>
          <w:tcPr>
            <w:tcW w:w="1251" w:type="dxa"/>
            <w:gridSpan w:val="2"/>
            <w:shd w:val="clear" w:color="auto" w:fill="FFFF00"/>
            <w:noWrap/>
            <w:tcMar>
              <w:left w:w="28" w:type="dxa"/>
            </w:tcMar>
            <w:vAlign w:val="center"/>
          </w:tcPr>
          <w:p w14:paraId="00CB1CAB" w14:textId="77777777" w:rsidR="00730168" w:rsidRDefault="004D4CC8" w:rsidP="004D6472">
            <w:pPr>
              <w:pStyle w:val="PME-ISSN"/>
              <w:ind w:left="0" w:firstLine="0"/>
            </w:pPr>
            <w:r>
              <w:t>:</w:t>
            </w:r>
            <w:r w:rsidR="004D6472">
              <w:t xml:space="preserve"> </w:t>
            </w:r>
            <w:r w:rsidR="00730168">
              <w:rPr>
                <w:color w:val="0000FF"/>
                <w:spacing w:val="-10"/>
              </w:rPr>
              <w:t>2549-1999</w:t>
            </w:r>
          </w:p>
        </w:tc>
        <w:tc>
          <w:tcPr>
            <w:tcW w:w="800" w:type="dxa"/>
            <w:shd w:val="clear" w:color="auto" w:fill="FFFF00"/>
            <w:tcMar>
              <w:top w:w="0" w:type="dxa"/>
              <w:left w:w="0" w:type="dxa"/>
              <w:bottom w:w="0" w:type="dxa"/>
              <w:right w:w="0" w:type="dxa"/>
            </w:tcMar>
            <w:vAlign w:val="center"/>
          </w:tcPr>
          <w:p w14:paraId="0B177DA7" w14:textId="20E75407" w:rsidR="00730168" w:rsidRPr="00F0190E" w:rsidRDefault="009C0FB3" w:rsidP="00F0190E">
            <w:pPr>
              <w:pStyle w:val="PME-ISSN"/>
              <w:ind w:left="0" w:firstLine="0"/>
              <w:rPr>
                <w:color w:val="0000FF"/>
                <w:spacing w:val="-10"/>
              </w:rPr>
            </w:pPr>
            <w:r w:rsidRPr="00F0190E">
              <w:rPr>
                <w:color w:val="0000FF"/>
                <w:spacing w:val="-10"/>
              </w:rPr>
              <w:t xml:space="preserve"> </w:t>
            </w:r>
            <w:r w:rsidR="0098148D">
              <w:rPr>
                <w:color w:val="0000FF"/>
                <w:spacing w:val="-10"/>
              </w:rPr>
              <w:t>N</w:t>
            </w:r>
            <w:r w:rsidR="001913B8">
              <w:rPr>
                <w:color w:val="0000FF"/>
                <w:spacing w:val="-10"/>
              </w:rPr>
              <w:t>o.</w:t>
            </w:r>
          </w:p>
        </w:tc>
        <w:tc>
          <w:tcPr>
            <w:tcW w:w="786" w:type="dxa"/>
            <w:shd w:val="clear" w:color="auto" w:fill="FFFF00"/>
            <w:noWrap/>
            <w:tcMar>
              <w:top w:w="0" w:type="dxa"/>
              <w:left w:w="28" w:type="dxa"/>
              <w:bottom w:w="0" w:type="dxa"/>
              <w:right w:w="0" w:type="dxa"/>
            </w:tcMar>
            <w:vAlign w:val="center"/>
          </w:tcPr>
          <w:p w14:paraId="1F3C259F" w14:textId="3AC8844F" w:rsidR="00730168" w:rsidRPr="00F0190E" w:rsidRDefault="004D4CC8" w:rsidP="001936DD">
            <w:pPr>
              <w:pStyle w:val="PME-ISSN"/>
              <w:ind w:left="0" w:firstLine="0"/>
              <w:rPr>
                <w:color w:val="0000FF"/>
                <w:spacing w:val="-10"/>
              </w:rPr>
            </w:pPr>
            <w:r w:rsidRPr="00F0190E">
              <w:rPr>
                <w:color w:val="0000FF"/>
                <w:spacing w:val="-10"/>
              </w:rPr>
              <w:t>:</w:t>
            </w:r>
            <w:r w:rsidR="004D6472" w:rsidRPr="00F0190E">
              <w:rPr>
                <w:color w:val="0000FF"/>
                <w:spacing w:val="-10"/>
              </w:rPr>
              <w:t xml:space="preserve"> </w:t>
            </w:r>
            <w:r w:rsidR="001936DD">
              <w:rPr>
                <w:color w:val="0000FF"/>
                <w:spacing w:val="-10"/>
              </w:rPr>
              <w:t>3</w:t>
            </w:r>
          </w:p>
        </w:tc>
        <w:tc>
          <w:tcPr>
            <w:tcW w:w="709" w:type="dxa"/>
            <w:shd w:val="clear" w:color="auto" w:fill="FFFF00"/>
            <w:noWrap/>
            <w:tcMar>
              <w:left w:w="28" w:type="dxa"/>
            </w:tcMar>
            <w:vAlign w:val="center"/>
          </w:tcPr>
          <w:p w14:paraId="617BFB58" w14:textId="77777777" w:rsidR="00730168" w:rsidRPr="00F0190E" w:rsidRDefault="009C0FB3" w:rsidP="00F0190E">
            <w:pPr>
              <w:pStyle w:val="PME-ISSN"/>
              <w:ind w:left="0" w:firstLine="0"/>
              <w:rPr>
                <w:color w:val="0000FF"/>
                <w:spacing w:val="-10"/>
              </w:rPr>
            </w:pPr>
            <w:r w:rsidRPr="00F0190E">
              <w:rPr>
                <w:color w:val="0000FF"/>
                <w:spacing w:val="-10"/>
              </w:rPr>
              <w:t xml:space="preserve"> </w:t>
            </w:r>
            <w:r w:rsidR="00730168" w:rsidRPr="00F0190E">
              <w:rPr>
                <w:color w:val="0000FF"/>
                <w:spacing w:val="-10"/>
              </w:rPr>
              <w:t>Month</w:t>
            </w:r>
          </w:p>
        </w:tc>
        <w:tc>
          <w:tcPr>
            <w:tcW w:w="941" w:type="dxa"/>
            <w:shd w:val="clear" w:color="auto" w:fill="FFFF00"/>
            <w:noWrap/>
            <w:tcMar>
              <w:left w:w="28" w:type="dxa"/>
            </w:tcMar>
            <w:vAlign w:val="center"/>
          </w:tcPr>
          <w:p w14:paraId="6C665876" w14:textId="6AE2C6DE" w:rsidR="00730168" w:rsidRPr="00F0190E" w:rsidRDefault="004D4CC8" w:rsidP="001936DD">
            <w:pPr>
              <w:pStyle w:val="PME-ISSN"/>
              <w:ind w:left="0" w:firstLine="0"/>
              <w:rPr>
                <w:color w:val="0000FF"/>
                <w:spacing w:val="-10"/>
              </w:rPr>
            </w:pPr>
            <w:r w:rsidRPr="00F0190E">
              <w:rPr>
                <w:color w:val="0000FF"/>
                <w:spacing w:val="-10"/>
              </w:rPr>
              <w:t>:</w:t>
            </w:r>
            <w:r w:rsidR="00F0190E">
              <w:rPr>
                <w:color w:val="0000FF"/>
                <w:spacing w:val="-10"/>
              </w:rPr>
              <w:t xml:space="preserve"> </w:t>
            </w:r>
            <w:r w:rsidR="001936DD">
              <w:rPr>
                <w:color w:val="0000FF"/>
                <w:spacing w:val="-10"/>
              </w:rPr>
              <w:t>June</w:t>
            </w:r>
          </w:p>
        </w:tc>
      </w:tr>
      <w:tr w:rsidR="00730168" w14:paraId="712FF1E8" w14:textId="77777777" w:rsidTr="00EE1282">
        <w:trPr>
          <w:trHeight w:val="227"/>
          <w:jc w:val="center"/>
        </w:trPr>
        <w:tc>
          <w:tcPr>
            <w:tcW w:w="903" w:type="dxa"/>
            <w:shd w:val="clear" w:color="auto" w:fill="FFFF00"/>
            <w:noWrap/>
            <w:vAlign w:val="center"/>
          </w:tcPr>
          <w:p w14:paraId="56AD4D6B" w14:textId="77777777" w:rsidR="00730168" w:rsidRDefault="00730168" w:rsidP="004D4CC8">
            <w:pPr>
              <w:pStyle w:val="PME-ISSN"/>
              <w:ind w:hanging="60"/>
            </w:pPr>
            <w:r>
              <w:rPr>
                <w:color w:val="0000FF"/>
                <w:spacing w:val="-10"/>
                <w:lang w:val="it-IT"/>
              </w:rPr>
              <w:t>p-ISSN</w:t>
            </w:r>
          </w:p>
        </w:tc>
        <w:tc>
          <w:tcPr>
            <w:tcW w:w="1251" w:type="dxa"/>
            <w:gridSpan w:val="2"/>
            <w:shd w:val="clear" w:color="auto" w:fill="FFFF00"/>
            <w:noWrap/>
            <w:tcMar>
              <w:left w:w="28" w:type="dxa"/>
            </w:tcMar>
            <w:vAlign w:val="center"/>
          </w:tcPr>
          <w:p w14:paraId="517FF81B" w14:textId="77777777" w:rsidR="00730168" w:rsidRDefault="004D4CC8" w:rsidP="004D6472">
            <w:pPr>
              <w:pStyle w:val="PME-ISSN"/>
              <w:ind w:left="0" w:firstLine="0"/>
            </w:pPr>
            <w:r>
              <w:t>:</w:t>
            </w:r>
            <w:r w:rsidR="004D6472">
              <w:t xml:space="preserve"> </w:t>
            </w:r>
            <w:r w:rsidR="00730168">
              <w:rPr>
                <w:color w:val="0000FF"/>
                <w:spacing w:val="-10"/>
              </w:rPr>
              <w:t>1693-5462</w:t>
            </w:r>
          </w:p>
        </w:tc>
        <w:tc>
          <w:tcPr>
            <w:tcW w:w="800" w:type="dxa"/>
            <w:shd w:val="clear" w:color="auto" w:fill="FFFF00"/>
            <w:tcMar>
              <w:top w:w="0" w:type="dxa"/>
              <w:left w:w="0" w:type="dxa"/>
              <w:bottom w:w="0" w:type="dxa"/>
              <w:right w:w="0" w:type="dxa"/>
            </w:tcMar>
            <w:vAlign w:val="center"/>
          </w:tcPr>
          <w:p w14:paraId="355E15C7" w14:textId="77777777" w:rsidR="00730168" w:rsidRPr="00F0190E" w:rsidRDefault="009C0FB3" w:rsidP="00F0190E">
            <w:pPr>
              <w:pStyle w:val="PME-ISSN"/>
              <w:ind w:left="0" w:firstLine="0"/>
              <w:rPr>
                <w:color w:val="0000FF"/>
                <w:spacing w:val="-10"/>
              </w:rPr>
            </w:pPr>
            <w:r w:rsidRPr="00F0190E">
              <w:rPr>
                <w:color w:val="0000FF"/>
                <w:spacing w:val="-10"/>
              </w:rPr>
              <w:t xml:space="preserve"> </w:t>
            </w:r>
            <w:r w:rsidR="00730168" w:rsidRPr="00F0190E">
              <w:rPr>
                <w:color w:val="0000FF"/>
                <w:spacing w:val="-10"/>
              </w:rPr>
              <w:t>Volume</w:t>
            </w:r>
          </w:p>
        </w:tc>
        <w:tc>
          <w:tcPr>
            <w:tcW w:w="786" w:type="dxa"/>
            <w:shd w:val="clear" w:color="auto" w:fill="FFFF00"/>
            <w:noWrap/>
            <w:tcMar>
              <w:top w:w="0" w:type="dxa"/>
              <w:left w:w="28" w:type="dxa"/>
              <w:bottom w:w="0" w:type="dxa"/>
              <w:right w:w="0" w:type="dxa"/>
            </w:tcMar>
            <w:vAlign w:val="center"/>
          </w:tcPr>
          <w:p w14:paraId="75763155" w14:textId="794133D7" w:rsidR="00730168" w:rsidRPr="00F0190E" w:rsidRDefault="004D4CC8" w:rsidP="00CE3EDE">
            <w:pPr>
              <w:pStyle w:val="PME-ISSN"/>
              <w:ind w:left="0" w:firstLine="0"/>
              <w:rPr>
                <w:color w:val="0000FF"/>
                <w:spacing w:val="-10"/>
              </w:rPr>
            </w:pPr>
            <w:r w:rsidRPr="00F0190E">
              <w:rPr>
                <w:color w:val="0000FF"/>
                <w:spacing w:val="-10"/>
              </w:rPr>
              <w:t>:</w:t>
            </w:r>
            <w:r w:rsidR="004D6472" w:rsidRPr="00F0190E">
              <w:rPr>
                <w:color w:val="0000FF"/>
                <w:spacing w:val="-10"/>
              </w:rPr>
              <w:t xml:space="preserve"> </w:t>
            </w:r>
            <w:r w:rsidR="00636F35" w:rsidRPr="00F0190E">
              <w:rPr>
                <w:color w:val="0000FF"/>
                <w:spacing w:val="-10"/>
              </w:rPr>
              <w:t>2</w:t>
            </w:r>
            <w:r w:rsidR="00CE3EDE">
              <w:rPr>
                <w:color w:val="0000FF"/>
                <w:spacing w:val="-10"/>
              </w:rPr>
              <w:t>4</w:t>
            </w:r>
          </w:p>
        </w:tc>
        <w:tc>
          <w:tcPr>
            <w:tcW w:w="709" w:type="dxa"/>
            <w:shd w:val="clear" w:color="auto" w:fill="FFFF00"/>
            <w:noWrap/>
            <w:tcMar>
              <w:left w:w="28" w:type="dxa"/>
            </w:tcMar>
            <w:vAlign w:val="center"/>
          </w:tcPr>
          <w:p w14:paraId="524F7301" w14:textId="77777777" w:rsidR="00730168" w:rsidRPr="00F0190E" w:rsidRDefault="009C0FB3" w:rsidP="00F0190E">
            <w:pPr>
              <w:pStyle w:val="PME-ISSN"/>
              <w:ind w:left="0" w:firstLine="0"/>
              <w:rPr>
                <w:color w:val="0000FF"/>
                <w:spacing w:val="-10"/>
              </w:rPr>
            </w:pPr>
            <w:r w:rsidRPr="00F0190E">
              <w:rPr>
                <w:color w:val="0000FF"/>
                <w:spacing w:val="-10"/>
              </w:rPr>
              <w:t xml:space="preserve"> </w:t>
            </w:r>
            <w:r w:rsidR="00730168" w:rsidRPr="00F0190E">
              <w:rPr>
                <w:color w:val="0000FF"/>
                <w:spacing w:val="-10"/>
              </w:rPr>
              <w:t>Year</w:t>
            </w:r>
          </w:p>
        </w:tc>
        <w:tc>
          <w:tcPr>
            <w:tcW w:w="941" w:type="dxa"/>
            <w:shd w:val="clear" w:color="auto" w:fill="FFFF00"/>
            <w:noWrap/>
            <w:tcMar>
              <w:left w:w="28" w:type="dxa"/>
            </w:tcMar>
            <w:vAlign w:val="center"/>
          </w:tcPr>
          <w:p w14:paraId="4CFBC135" w14:textId="163AB99A" w:rsidR="00730168" w:rsidRPr="00F0190E" w:rsidRDefault="007E1734" w:rsidP="00CE3EDE">
            <w:pPr>
              <w:pStyle w:val="PME-ISSN"/>
              <w:ind w:left="0" w:firstLine="0"/>
              <w:rPr>
                <w:color w:val="0000FF"/>
                <w:spacing w:val="-10"/>
              </w:rPr>
            </w:pPr>
            <w:r>
              <w:rPr>
                <w:color w:val="0000FF"/>
                <w:spacing w:val="-10"/>
              </w:rPr>
              <w:t xml:space="preserve">: </w:t>
            </w:r>
            <w:r w:rsidRPr="005530D5">
              <w:rPr>
                <w:color w:val="0000FF"/>
                <w:spacing w:val="-10"/>
              </w:rPr>
              <w:t>202</w:t>
            </w:r>
            <w:r w:rsidR="00CE3EDE">
              <w:rPr>
                <w:color w:val="0000FF"/>
                <w:spacing w:val="-10"/>
              </w:rPr>
              <w:t>6</w:t>
            </w:r>
          </w:p>
        </w:tc>
      </w:tr>
      <w:tr w:rsidR="00D04433" w14:paraId="22BBAF79" w14:textId="77777777" w:rsidTr="00EE1282">
        <w:trPr>
          <w:trHeight w:val="86"/>
          <w:jc w:val="center"/>
        </w:trPr>
        <w:tc>
          <w:tcPr>
            <w:tcW w:w="5390" w:type="dxa"/>
            <w:gridSpan w:val="7"/>
            <w:tcBorders>
              <w:bottom w:val="single" w:sz="4" w:space="0" w:color="0000FF"/>
            </w:tcBorders>
            <w:noWrap/>
            <w:tcMar>
              <w:top w:w="0" w:type="dxa"/>
              <w:left w:w="0" w:type="dxa"/>
              <w:bottom w:w="0" w:type="dxa"/>
              <w:right w:w="0" w:type="dxa"/>
            </w:tcMar>
          </w:tcPr>
          <w:p w14:paraId="57604173" w14:textId="77777777" w:rsidR="00D04433" w:rsidRPr="00C95D94" w:rsidRDefault="00D04433">
            <w:pPr>
              <w:pStyle w:val="PME-ISSN"/>
            </w:pPr>
          </w:p>
        </w:tc>
      </w:tr>
      <w:tr w:rsidR="00A10B19" w14:paraId="70671185" w14:textId="77777777" w:rsidTr="00EE1282">
        <w:trPr>
          <w:trHeight w:val="227"/>
          <w:jc w:val="center"/>
        </w:trPr>
        <w:tc>
          <w:tcPr>
            <w:tcW w:w="5390" w:type="dxa"/>
            <w:gridSpan w:val="7"/>
            <w:tcBorders>
              <w:top w:val="single" w:sz="4" w:space="0" w:color="0000FF"/>
              <w:bottom w:val="single" w:sz="4" w:space="0" w:color="0000FF"/>
            </w:tcBorders>
            <w:noWrap/>
          </w:tcPr>
          <w:p w14:paraId="15476E81" w14:textId="07E9BFBE" w:rsidR="00A10B19" w:rsidRDefault="00847873" w:rsidP="00F86514">
            <w:pPr>
              <w:pStyle w:val="PME-Dates"/>
              <w:ind w:left="0"/>
            </w:pPr>
            <w:r w:rsidRPr="00F86514">
              <w:t>Processin</w:t>
            </w:r>
            <w:r w:rsidR="007B1F3B" w:rsidRPr="00F86514">
              <w:t>g</w:t>
            </w:r>
            <w:r w:rsidRPr="00F86514">
              <w:t xml:space="preserve"> </w:t>
            </w:r>
            <w:r w:rsidR="0005255B" w:rsidRPr="00F86514">
              <w:t>d</w:t>
            </w:r>
            <w:r w:rsidR="00A10B19" w:rsidRPr="00F86514">
              <w:t>ates:</w:t>
            </w:r>
            <w:r w:rsidR="00F0190E" w:rsidRPr="00F86514">
              <w:t xml:space="preserve"> </w:t>
            </w:r>
            <w:r w:rsidR="0005255B" w:rsidRPr="00F86514">
              <w:t>r</w:t>
            </w:r>
            <w:r w:rsidR="00BA492C" w:rsidRPr="00F86514">
              <w:t>eceived on 202</w:t>
            </w:r>
            <w:r w:rsidR="00A31C22" w:rsidRPr="00F86514">
              <w:t>5</w:t>
            </w:r>
            <w:r w:rsidR="00BA492C" w:rsidRPr="00F86514">
              <w:t>-</w:t>
            </w:r>
            <w:r w:rsidR="00F86514" w:rsidRPr="00F86514">
              <w:t>12</w:t>
            </w:r>
            <w:r w:rsidR="00BA492C" w:rsidRPr="00F86514">
              <w:t>-</w:t>
            </w:r>
            <w:r w:rsidR="00F86514" w:rsidRPr="00F86514">
              <w:t>18</w:t>
            </w:r>
            <w:r w:rsidR="00BA492C" w:rsidRPr="00F86514">
              <w:t xml:space="preserve">, </w:t>
            </w:r>
            <w:r w:rsidR="0005255B" w:rsidRPr="00F86514">
              <w:t>r</w:t>
            </w:r>
            <w:r w:rsidR="00BA492C" w:rsidRPr="00F86514">
              <w:t>eviewed on 202</w:t>
            </w:r>
            <w:r w:rsidR="00052FEE" w:rsidRPr="00F86514">
              <w:t>6</w:t>
            </w:r>
            <w:r w:rsidR="00BA492C" w:rsidRPr="00F86514">
              <w:t>-</w:t>
            </w:r>
            <w:r w:rsidR="00F86514" w:rsidRPr="00F86514">
              <w:t>1</w:t>
            </w:r>
            <w:r w:rsidR="00BA492C" w:rsidRPr="00F86514">
              <w:t>-</w:t>
            </w:r>
            <w:r w:rsidR="00F86514" w:rsidRPr="00F86514">
              <w:t>19</w:t>
            </w:r>
            <w:r w:rsidR="00BA492C" w:rsidRPr="00F86514">
              <w:t xml:space="preserve">, </w:t>
            </w:r>
            <w:r w:rsidR="009A71A6" w:rsidRPr="00F86514">
              <w:t>a</w:t>
            </w:r>
            <w:r w:rsidR="00BA492C" w:rsidRPr="00F86514">
              <w:t>ccepted on 202</w:t>
            </w:r>
            <w:r w:rsidR="00052FEE" w:rsidRPr="00F86514">
              <w:t>6</w:t>
            </w:r>
            <w:r w:rsidR="00BA492C" w:rsidRPr="00F86514">
              <w:t>-</w:t>
            </w:r>
            <w:r w:rsidR="00052FEE" w:rsidRPr="00F86514">
              <w:t>0</w:t>
            </w:r>
            <w:r w:rsidR="00F86514" w:rsidRPr="00F86514">
              <w:t>5</w:t>
            </w:r>
            <w:r w:rsidR="00BA492C" w:rsidRPr="00F86514">
              <w:t>-</w:t>
            </w:r>
            <w:r w:rsidR="00F86514" w:rsidRPr="00F86514">
              <w:t>1</w:t>
            </w:r>
            <w:r w:rsidR="00052FEE" w:rsidRPr="00F86514">
              <w:t>3</w:t>
            </w:r>
            <w:r w:rsidR="00BA492C" w:rsidRPr="00F86514">
              <w:t xml:space="preserve"> and </w:t>
            </w:r>
            <w:r w:rsidR="0005255B" w:rsidRPr="00F86514">
              <w:t>online availability</w:t>
            </w:r>
            <w:r w:rsidR="00BA492C" w:rsidRPr="00F86514">
              <w:t xml:space="preserve"> on 202</w:t>
            </w:r>
            <w:r w:rsidR="00DC7DF2" w:rsidRPr="00F86514">
              <w:t>6</w:t>
            </w:r>
            <w:r w:rsidR="00BA492C" w:rsidRPr="00F86514">
              <w:t>-</w:t>
            </w:r>
            <w:r w:rsidR="00293B2D" w:rsidRPr="00F86514">
              <w:t>0</w:t>
            </w:r>
            <w:r w:rsidR="001936DD" w:rsidRPr="00F86514">
              <w:t>6</w:t>
            </w:r>
            <w:r w:rsidR="00BA492C" w:rsidRPr="00F86514">
              <w:t>-</w:t>
            </w:r>
            <w:r w:rsidR="00F04C15" w:rsidRPr="00F86514">
              <w:t>30</w:t>
            </w:r>
          </w:p>
        </w:tc>
      </w:tr>
      <w:tr w:rsidR="00AA491A" w14:paraId="5CCB5E57" w14:textId="77777777" w:rsidTr="00EE1282">
        <w:trPr>
          <w:trHeight w:val="39"/>
          <w:jc w:val="center"/>
        </w:trPr>
        <w:tc>
          <w:tcPr>
            <w:tcW w:w="5390" w:type="dxa"/>
            <w:gridSpan w:val="7"/>
            <w:tcBorders>
              <w:top w:val="single" w:sz="4" w:space="0" w:color="0000FF"/>
            </w:tcBorders>
            <w:noWrap/>
            <w:tcMar>
              <w:top w:w="0" w:type="dxa"/>
              <w:left w:w="0" w:type="dxa"/>
              <w:bottom w:w="0" w:type="dxa"/>
              <w:right w:w="28" w:type="dxa"/>
            </w:tcMar>
          </w:tcPr>
          <w:p w14:paraId="3D18002C" w14:textId="4D919E08" w:rsidR="00AA491A" w:rsidRPr="00FF08C4" w:rsidRDefault="00AA491A" w:rsidP="00713182">
            <w:pPr>
              <w:pStyle w:val="PME-ISSN"/>
              <w:ind w:left="0" w:hanging="26"/>
              <w:rPr>
                <w:sz w:val="28"/>
                <w:szCs w:val="28"/>
              </w:rPr>
            </w:pPr>
          </w:p>
        </w:tc>
      </w:tr>
      <w:tr w:rsidR="00AA491A" w14:paraId="708326F7" w14:textId="77777777" w:rsidTr="00EE1282">
        <w:trPr>
          <w:trHeight w:val="329"/>
          <w:jc w:val="center"/>
        </w:trPr>
        <w:tc>
          <w:tcPr>
            <w:tcW w:w="5390" w:type="dxa"/>
            <w:gridSpan w:val="7"/>
            <w:noWrap/>
            <w:tcMar>
              <w:top w:w="0" w:type="dxa"/>
              <w:left w:w="0" w:type="dxa"/>
              <w:bottom w:w="0" w:type="dxa"/>
              <w:right w:w="28" w:type="dxa"/>
            </w:tcMar>
          </w:tcPr>
          <w:p w14:paraId="00EF1EF4" w14:textId="5312F12E" w:rsidR="00CB5630" w:rsidRPr="00AF1054" w:rsidRDefault="0098517C" w:rsidP="00B822A4">
            <w:pPr>
              <w:pStyle w:val="PME-Title"/>
              <w:jc w:val="both"/>
              <w:rPr>
                <w:rFonts w:eastAsia="Times New Roman" w:cs="Times New Roman"/>
              </w:rPr>
            </w:pPr>
            <w:r w:rsidRPr="000C7B4C">
              <w:rPr>
                <w:color w:val="000000"/>
              </w:rPr>
              <w:t xml:space="preserve">Effect of GTAW </w:t>
            </w:r>
            <w:r w:rsidR="00B822A4">
              <w:rPr>
                <w:color w:val="000000"/>
              </w:rPr>
              <w:t>c</w:t>
            </w:r>
            <w:r w:rsidRPr="000C7B4C">
              <w:rPr>
                <w:color w:val="000000"/>
              </w:rPr>
              <w:t xml:space="preserve">urrent </w:t>
            </w:r>
            <w:r w:rsidR="00B822A4">
              <w:rPr>
                <w:color w:val="000000"/>
              </w:rPr>
              <w:t>v</w:t>
            </w:r>
            <w:r w:rsidRPr="000C7B4C">
              <w:rPr>
                <w:color w:val="000000"/>
              </w:rPr>
              <w:t xml:space="preserve">ariation on the </w:t>
            </w:r>
            <w:r w:rsidR="00B822A4">
              <w:rPr>
                <w:color w:val="000000"/>
              </w:rPr>
              <w:t>m</w:t>
            </w:r>
            <w:r w:rsidRPr="000C7B4C">
              <w:rPr>
                <w:color w:val="000000"/>
              </w:rPr>
              <w:t xml:space="preserve">echanical </w:t>
            </w:r>
            <w:r w:rsidR="00B822A4">
              <w:rPr>
                <w:color w:val="000000"/>
              </w:rPr>
              <w:t>p</w:t>
            </w:r>
            <w:r w:rsidRPr="000C7B4C">
              <w:rPr>
                <w:color w:val="000000"/>
              </w:rPr>
              <w:t xml:space="preserve">roperties and </w:t>
            </w:r>
            <w:r w:rsidR="00B822A4">
              <w:rPr>
                <w:color w:val="000000"/>
              </w:rPr>
              <w:t>m</w:t>
            </w:r>
            <w:r w:rsidRPr="000C7B4C">
              <w:rPr>
                <w:color w:val="000000"/>
              </w:rPr>
              <w:t xml:space="preserve">icrostructure of Al-6061/Al-7075 </w:t>
            </w:r>
            <w:r w:rsidR="00B822A4">
              <w:rPr>
                <w:color w:val="000000"/>
              </w:rPr>
              <w:t>d</w:t>
            </w:r>
            <w:r w:rsidRPr="000C7B4C">
              <w:rPr>
                <w:color w:val="000000"/>
              </w:rPr>
              <w:t xml:space="preserve">issimilar </w:t>
            </w:r>
            <w:r w:rsidR="00B822A4">
              <w:rPr>
                <w:color w:val="000000"/>
              </w:rPr>
              <w:t>w</w:t>
            </w:r>
            <w:r w:rsidRPr="000C7B4C">
              <w:rPr>
                <w:color w:val="000000"/>
              </w:rPr>
              <w:t>elds</w:t>
            </w:r>
            <w:r w:rsidR="000A342E" w:rsidRPr="00AF1054">
              <w:rPr>
                <w:rFonts w:eastAsia="Times New Roman" w:cs="Times New Roman"/>
              </w:rPr>
              <w:t xml:space="preserve"> </w:t>
            </w:r>
          </w:p>
        </w:tc>
      </w:tr>
      <w:tr w:rsidR="00AA491A" w14:paraId="6DBD708F" w14:textId="77777777" w:rsidTr="00EE1282">
        <w:trPr>
          <w:trHeight w:val="80"/>
          <w:jc w:val="center"/>
        </w:trPr>
        <w:tc>
          <w:tcPr>
            <w:tcW w:w="5390" w:type="dxa"/>
            <w:gridSpan w:val="7"/>
            <w:noWrap/>
            <w:tcMar>
              <w:top w:w="0" w:type="dxa"/>
              <w:left w:w="0" w:type="dxa"/>
              <w:bottom w:w="0" w:type="dxa"/>
              <w:right w:w="28" w:type="dxa"/>
            </w:tcMar>
          </w:tcPr>
          <w:p w14:paraId="727AD800" w14:textId="77777777" w:rsidR="00AA491A" w:rsidRPr="003F5C92" w:rsidRDefault="00AA491A" w:rsidP="009D2CD7">
            <w:pPr>
              <w:ind w:firstLine="0"/>
              <w:rPr>
                <w:sz w:val="18"/>
                <w:szCs w:val="18"/>
              </w:rPr>
            </w:pPr>
          </w:p>
        </w:tc>
      </w:tr>
      <w:tr w:rsidR="00AA491A" w14:paraId="241700CD" w14:textId="77777777" w:rsidTr="00EE1282">
        <w:trPr>
          <w:jc w:val="center"/>
        </w:trPr>
        <w:tc>
          <w:tcPr>
            <w:tcW w:w="5390" w:type="dxa"/>
            <w:gridSpan w:val="7"/>
            <w:noWrap/>
            <w:tcMar>
              <w:top w:w="0" w:type="dxa"/>
              <w:left w:w="0" w:type="dxa"/>
              <w:bottom w:w="0" w:type="dxa"/>
              <w:right w:w="28" w:type="dxa"/>
            </w:tcMar>
          </w:tcPr>
          <w:p w14:paraId="603966D2" w14:textId="2DB15891" w:rsidR="00636A9D" w:rsidRPr="00636A9D" w:rsidRDefault="00776025" w:rsidP="00636A9D">
            <w:pPr>
              <w:pBdr>
                <w:top w:val="nil"/>
                <w:left w:val="nil"/>
                <w:bottom w:val="nil"/>
                <w:right w:val="nil"/>
                <w:between w:val="nil"/>
              </w:pBdr>
              <w:ind w:hanging="2"/>
              <w:jc w:val="left"/>
              <w:rPr>
                <w:b/>
                <w:color w:val="000000"/>
                <w:szCs w:val="20"/>
                <w:vertAlign w:val="superscript"/>
              </w:rPr>
            </w:pPr>
            <w:r w:rsidRPr="00405FF5">
              <w:rPr>
                <w:b/>
              </w:rPr>
              <w:t>Surya Dharma</w:t>
            </w:r>
            <w:r w:rsidRPr="00405FF5">
              <w:rPr>
                <w:b/>
                <w:vertAlign w:val="superscript"/>
              </w:rPr>
              <w:t>1</w:t>
            </w:r>
            <w:r w:rsidR="00FB7DDA">
              <w:rPr>
                <w:b/>
                <w:vertAlign w:val="superscript"/>
              </w:rPr>
              <w:t>,</w:t>
            </w:r>
            <w:r>
              <w:rPr>
                <w:b/>
                <w:vertAlign w:val="superscript"/>
              </w:rPr>
              <w:t>*</w:t>
            </w:r>
            <w:r w:rsidRPr="00405FF5">
              <w:rPr>
                <w:b/>
              </w:rPr>
              <w:t>,</w:t>
            </w:r>
            <w:r>
              <w:rPr>
                <w:b/>
              </w:rPr>
              <w:t xml:space="preserve"> </w:t>
            </w:r>
            <w:r w:rsidR="00FB7DDA">
              <w:rPr>
                <w:b/>
              </w:rPr>
              <w:t>Rahmawaty</w:t>
            </w:r>
            <w:r w:rsidRPr="00405FF5">
              <w:rPr>
                <w:b/>
                <w:vertAlign w:val="superscript"/>
              </w:rPr>
              <w:t>1</w:t>
            </w:r>
            <w:r w:rsidRPr="00405FF5">
              <w:rPr>
                <w:b/>
              </w:rPr>
              <w:t xml:space="preserve">, </w:t>
            </w:r>
            <w:proofErr w:type="spellStart"/>
            <w:r w:rsidRPr="00405FF5">
              <w:rPr>
                <w:b/>
              </w:rPr>
              <w:t>Rihat</w:t>
            </w:r>
            <w:proofErr w:type="spellEnd"/>
            <w:r w:rsidRPr="00405FF5">
              <w:rPr>
                <w:b/>
              </w:rPr>
              <w:t xml:space="preserve"> Sebayang</w:t>
            </w:r>
            <w:r w:rsidRPr="00405FF5">
              <w:rPr>
                <w:b/>
                <w:vertAlign w:val="superscript"/>
              </w:rPr>
              <w:t>1</w:t>
            </w:r>
            <w:r w:rsidRPr="00405FF5">
              <w:rPr>
                <w:b/>
              </w:rPr>
              <w:t xml:space="preserve">,  </w:t>
            </w:r>
            <w:proofErr w:type="spellStart"/>
            <w:r w:rsidRPr="00405FF5">
              <w:rPr>
                <w:b/>
              </w:rPr>
              <w:t>Yetti</w:t>
            </w:r>
            <w:proofErr w:type="spellEnd"/>
            <w:r w:rsidRPr="00405FF5">
              <w:rPr>
                <w:b/>
              </w:rPr>
              <w:t xml:space="preserve"> </w:t>
            </w:r>
            <w:proofErr w:type="spellStart"/>
            <w:r w:rsidRPr="00405FF5">
              <w:rPr>
                <w:b/>
              </w:rPr>
              <w:t>Meuthi</w:t>
            </w:r>
            <w:r>
              <w:rPr>
                <w:b/>
              </w:rPr>
              <w:t>a</w:t>
            </w:r>
            <w:proofErr w:type="spellEnd"/>
            <w:r w:rsidRPr="00405FF5">
              <w:rPr>
                <w:b/>
              </w:rPr>
              <w:t xml:space="preserve"> Hasibuan</w:t>
            </w:r>
            <w:r w:rsidRPr="00405FF5">
              <w:rPr>
                <w:b/>
                <w:vertAlign w:val="superscript"/>
              </w:rPr>
              <w:t>2</w:t>
            </w:r>
            <w:r w:rsidRPr="00405FF5">
              <w:rPr>
                <w:b/>
              </w:rPr>
              <w:t xml:space="preserve"> , </w:t>
            </w:r>
            <w:proofErr w:type="spellStart"/>
            <w:r w:rsidRPr="00405FF5">
              <w:rPr>
                <w:b/>
              </w:rPr>
              <w:t>Syita</w:t>
            </w:r>
            <w:proofErr w:type="spellEnd"/>
            <w:r w:rsidRPr="00405FF5">
              <w:rPr>
                <w:b/>
              </w:rPr>
              <w:t xml:space="preserve"> Nabila Tazkia</w:t>
            </w:r>
            <w:r>
              <w:rPr>
                <w:b/>
                <w:vertAlign w:val="superscript"/>
              </w:rPr>
              <w:t>1</w:t>
            </w:r>
          </w:p>
          <w:p w14:paraId="03BA0F05" w14:textId="65DC442B" w:rsidR="001C2B74" w:rsidRDefault="001C2B74" w:rsidP="001C2B74">
            <w:pPr>
              <w:pStyle w:val="PME-Afiliation"/>
            </w:pPr>
            <w:r w:rsidRPr="001C2B74">
              <w:rPr>
                <w:vertAlign w:val="superscript"/>
              </w:rPr>
              <w:t>1</w:t>
            </w:r>
            <w:r w:rsidRPr="00405FF5">
              <w:t>Department of Mechanical</w:t>
            </w:r>
            <w:r>
              <w:t xml:space="preserve"> Engineering, </w:t>
            </w:r>
            <w:proofErr w:type="spellStart"/>
            <w:r>
              <w:t>Politeknik</w:t>
            </w:r>
            <w:proofErr w:type="spellEnd"/>
            <w:r>
              <w:t xml:space="preserve"> </w:t>
            </w:r>
            <w:proofErr w:type="spellStart"/>
            <w:r>
              <w:t>Negeri</w:t>
            </w:r>
            <w:proofErr w:type="spellEnd"/>
            <w:r>
              <w:t xml:space="preserve"> </w:t>
            </w:r>
            <w:r w:rsidRPr="00405FF5">
              <w:t>Medan, Medan</w:t>
            </w:r>
            <w:r>
              <w:t xml:space="preserve"> </w:t>
            </w:r>
            <w:r w:rsidRPr="00405FF5">
              <w:t>20155, Indonesia</w:t>
            </w:r>
            <w:r>
              <w:t xml:space="preserve"> </w:t>
            </w:r>
          </w:p>
          <w:p w14:paraId="4829FD64" w14:textId="46513C77" w:rsidR="001C2B74" w:rsidRPr="00B96525" w:rsidRDefault="001C2B74" w:rsidP="001C2B74">
            <w:pPr>
              <w:pStyle w:val="PME-Afiliation"/>
            </w:pPr>
            <w:r w:rsidRPr="001C2B74">
              <w:rPr>
                <w:vertAlign w:val="superscript"/>
              </w:rPr>
              <w:t>2</w:t>
            </w:r>
            <w:r w:rsidRPr="00405FF5">
              <w:t xml:space="preserve">Department of Industry Engineering, </w:t>
            </w:r>
            <w:proofErr w:type="spellStart"/>
            <w:r w:rsidRPr="00405FF5">
              <w:t>Universitas</w:t>
            </w:r>
            <w:proofErr w:type="spellEnd"/>
            <w:r w:rsidRPr="00405FF5">
              <w:t xml:space="preserve"> </w:t>
            </w:r>
            <w:proofErr w:type="spellStart"/>
            <w:r w:rsidRPr="00405FF5">
              <w:t>Harapan</w:t>
            </w:r>
            <w:proofErr w:type="spellEnd"/>
            <w:r w:rsidRPr="00405FF5">
              <w:t xml:space="preserve"> Medan, Medan</w:t>
            </w:r>
            <w:r>
              <w:t xml:space="preserve"> </w:t>
            </w:r>
            <w:r w:rsidRPr="00405FF5">
              <w:t>20143, Indonesia</w:t>
            </w:r>
            <w:r>
              <w:t xml:space="preserve"> </w:t>
            </w:r>
          </w:p>
          <w:p w14:paraId="179401D5" w14:textId="44E3EAEA" w:rsidR="00773769" w:rsidRPr="00B96525" w:rsidRDefault="00B96525" w:rsidP="00384C4A">
            <w:pPr>
              <w:pBdr>
                <w:top w:val="nil"/>
                <w:left w:val="nil"/>
                <w:bottom w:val="nil"/>
                <w:right w:val="nil"/>
                <w:between w:val="nil"/>
              </w:pBdr>
              <w:ind w:hanging="2"/>
              <w:jc w:val="left"/>
              <w:rPr>
                <w:highlight w:val="yellow"/>
              </w:rPr>
            </w:pPr>
            <w:r>
              <w:t xml:space="preserve">*Corresponding author: </w:t>
            </w:r>
            <w:hyperlink r:id="rId10" w:history="1">
              <w:r w:rsidR="00384C4A" w:rsidRPr="00384C4A">
                <w:t>suryadharma@polmed.ac.id</w:t>
              </w:r>
            </w:hyperlink>
          </w:p>
        </w:tc>
      </w:tr>
      <w:tr w:rsidR="00AA491A" w14:paraId="76D41AD3" w14:textId="77777777" w:rsidTr="00EE1282">
        <w:trPr>
          <w:jc w:val="center"/>
        </w:trPr>
        <w:tc>
          <w:tcPr>
            <w:tcW w:w="5390" w:type="dxa"/>
            <w:gridSpan w:val="7"/>
            <w:noWrap/>
            <w:tcMar>
              <w:top w:w="0" w:type="dxa"/>
              <w:left w:w="0" w:type="dxa"/>
              <w:bottom w:w="0" w:type="dxa"/>
              <w:right w:w="28" w:type="dxa"/>
            </w:tcMar>
          </w:tcPr>
          <w:p w14:paraId="1BCF3294" w14:textId="77777777" w:rsidR="00AA491A" w:rsidRPr="003F5C92" w:rsidRDefault="00AA491A" w:rsidP="006F7C70">
            <w:pPr>
              <w:pStyle w:val="NoSpacing"/>
              <w:rPr>
                <w:color w:val="auto"/>
                <w:sz w:val="18"/>
                <w:szCs w:val="18"/>
                <w:lang w:val="en"/>
              </w:rPr>
            </w:pPr>
          </w:p>
        </w:tc>
      </w:tr>
      <w:tr w:rsidR="00AA491A" w14:paraId="61162FF6" w14:textId="77777777" w:rsidTr="00EE1282">
        <w:trPr>
          <w:jc w:val="center"/>
        </w:trPr>
        <w:tc>
          <w:tcPr>
            <w:tcW w:w="5390" w:type="dxa"/>
            <w:gridSpan w:val="7"/>
            <w:tcBorders>
              <w:bottom w:val="single" w:sz="4" w:space="0" w:color="auto"/>
            </w:tcBorders>
            <w:noWrap/>
            <w:tcMar>
              <w:top w:w="0" w:type="dxa"/>
              <w:left w:w="0" w:type="dxa"/>
              <w:bottom w:w="0" w:type="dxa"/>
              <w:right w:w="28" w:type="dxa"/>
            </w:tcMar>
          </w:tcPr>
          <w:p w14:paraId="4216004C" w14:textId="77777777" w:rsidR="00AA491A" w:rsidRDefault="00AA491A" w:rsidP="004F1546">
            <w:pPr>
              <w:pStyle w:val="PME-NonHeading"/>
            </w:pPr>
            <w:r>
              <w:t>Abstract</w:t>
            </w:r>
          </w:p>
        </w:tc>
      </w:tr>
      <w:tr w:rsidR="00AA491A" w14:paraId="09F33EDA" w14:textId="77777777" w:rsidTr="00EE1282">
        <w:trPr>
          <w:jc w:val="center"/>
        </w:trPr>
        <w:tc>
          <w:tcPr>
            <w:tcW w:w="5390" w:type="dxa"/>
            <w:gridSpan w:val="7"/>
            <w:tcBorders>
              <w:top w:val="single" w:sz="4" w:space="0" w:color="auto"/>
              <w:bottom w:val="single" w:sz="4" w:space="0" w:color="auto"/>
            </w:tcBorders>
            <w:noWrap/>
            <w:tcMar>
              <w:top w:w="0" w:type="dxa"/>
              <w:left w:w="0" w:type="dxa"/>
              <w:bottom w:w="0" w:type="dxa"/>
              <w:right w:w="28" w:type="dxa"/>
            </w:tcMar>
          </w:tcPr>
          <w:p w14:paraId="2B3ACDBB" w14:textId="0C18C2D8" w:rsidR="00614649" w:rsidRPr="001524C4" w:rsidRDefault="00F321E0" w:rsidP="00AA4FE6">
            <w:pPr>
              <w:ind w:left="2" w:hanging="2"/>
              <w:rPr>
                <w:rFonts w:cs="Times New Roman"/>
                <w:szCs w:val="20"/>
              </w:rPr>
            </w:pPr>
            <w:r w:rsidRPr="000C7B4C">
              <w:t xml:space="preserve">Aluminum and its alloys serve as foundational materials in the manufacturing industry, particularly in the aerospace, marine, and automotive sectors. While dissimilar welding is one of aluminum alloys’ most widely used joining techniques. This study assesses the impact of different welding currents (140 A, 150 </w:t>
            </w:r>
            <w:proofErr w:type="gramStart"/>
            <w:r w:rsidRPr="000C7B4C">
              <w:t>A,</w:t>
            </w:r>
            <w:proofErr w:type="gramEnd"/>
            <w:r w:rsidRPr="000C7B4C">
              <w:t xml:space="preserve"> and 160 A) on the </w:t>
            </w:r>
            <w:r w:rsidR="00292F70" w:rsidRPr="00FE1851">
              <w:t>G</w:t>
            </w:r>
            <w:r w:rsidRPr="00FE1851">
              <w:t xml:space="preserve">as </w:t>
            </w:r>
            <w:r w:rsidR="00292F70" w:rsidRPr="00FE1851">
              <w:t>T</w:t>
            </w:r>
            <w:r w:rsidRPr="00FE1851">
              <w:t xml:space="preserve">ungsten </w:t>
            </w:r>
            <w:r w:rsidR="00292F70" w:rsidRPr="00FE1851">
              <w:t>A</w:t>
            </w:r>
            <w:r w:rsidRPr="00FE1851">
              <w:t xml:space="preserve">rc </w:t>
            </w:r>
            <w:r w:rsidR="00292F70" w:rsidRPr="00FE1851">
              <w:t>W</w:t>
            </w:r>
            <w:r w:rsidRPr="00FE1851">
              <w:t>elding (GTAW)</w:t>
            </w:r>
            <w:r w:rsidRPr="000C7B4C">
              <w:t xml:space="preserve"> of dissimilar Al-6061 and Al-7075 in terms of the mechanical properties (tensile strength and hardness) and microstructure of the welds. Tensile testing showed that a maximum tensile strength of 42.83 N/mm² was recorded at a welding current of 160 A, while a minimum strength of 22.66 N/mm² was seen at 140 A. All tensile specimens exhibiting failure also showed complete fracture within the weld zone, which suggests that the weld region is the predominant failure location. Vickers </w:t>
            </w:r>
            <w:proofErr w:type="spellStart"/>
            <w:r w:rsidRPr="000C7B4C">
              <w:t>microhardness</w:t>
            </w:r>
            <w:proofErr w:type="spellEnd"/>
            <w:r w:rsidRPr="000C7B4C">
              <w:t xml:space="preserve"> testing indicated the Al-6061 base material exhibited the most excellent hardness of 111.2 VHN (160 A) and decreased in the </w:t>
            </w:r>
            <w:r w:rsidR="00292F70" w:rsidRPr="00223F0F">
              <w:t>H</w:t>
            </w:r>
            <w:r w:rsidRPr="00223F0F">
              <w:t>eat-</w:t>
            </w:r>
            <w:r w:rsidR="00292F70" w:rsidRPr="00223F0F">
              <w:t>A</w:t>
            </w:r>
            <w:r w:rsidRPr="00223F0F">
              <w:t xml:space="preserve">ffected </w:t>
            </w:r>
            <w:r w:rsidR="00292F70" w:rsidRPr="00223F0F">
              <w:t>Z</w:t>
            </w:r>
            <w:r w:rsidRPr="00223F0F">
              <w:t>one (HAZ)</w:t>
            </w:r>
            <w:r w:rsidRPr="000C7B4C">
              <w:t xml:space="preserve"> to 54.7 VHN in the weld metal. Moreover, hardness values averaged higher </w:t>
            </w:r>
            <w:r w:rsidRPr="003D230E">
              <w:t>at</w:t>
            </w:r>
            <w:r>
              <w:rPr>
                <w:color w:val="EE0000"/>
              </w:rPr>
              <w:t xml:space="preserve"> </w:t>
            </w:r>
            <w:r w:rsidRPr="000C7B4C">
              <w:t>150 A compared to 140 A and 160 A. Microstructural examination at 500</w:t>
            </w:r>
            <w:r w:rsidR="00AA4FE6">
              <w:rPr>
                <w:rFonts w:cs="Times New Roman"/>
              </w:rPr>
              <w:t>×</w:t>
            </w:r>
            <w:r w:rsidRPr="000C7B4C">
              <w:t xml:space="preserve"> revealed two main constituents in the weld joint: an aluminum solid solution (white) and the Mg</w:t>
            </w:r>
            <w:r w:rsidRPr="000C7B4C">
              <w:rPr>
                <w:vertAlign w:val="subscript"/>
              </w:rPr>
              <w:t>2</w:t>
            </w:r>
            <w:r w:rsidRPr="000C7B4C">
              <w:t>Si compound (black), which plays a significant role in the mechanical properties of the weld. The result of the study demonstrates the importance of adjusting welding parameters, particularly current strength, to attain the desired mechanical properties and ensure the structural integrity of various welded aluminum alloys.</w:t>
            </w:r>
          </w:p>
        </w:tc>
      </w:tr>
      <w:tr w:rsidR="00AA491A" w14:paraId="5CFE502A" w14:textId="77777777" w:rsidTr="00EE1282">
        <w:trPr>
          <w:jc w:val="center"/>
        </w:trPr>
        <w:tc>
          <w:tcPr>
            <w:tcW w:w="5390" w:type="dxa"/>
            <w:gridSpan w:val="7"/>
            <w:tcBorders>
              <w:top w:val="single" w:sz="4" w:space="0" w:color="auto"/>
            </w:tcBorders>
            <w:noWrap/>
            <w:tcMar>
              <w:top w:w="0" w:type="dxa"/>
              <w:left w:w="0" w:type="dxa"/>
              <w:bottom w:w="0" w:type="dxa"/>
              <w:right w:w="28" w:type="dxa"/>
            </w:tcMar>
          </w:tcPr>
          <w:p w14:paraId="53BEE259" w14:textId="77777777" w:rsidR="00AA491A" w:rsidRPr="003F5C92" w:rsidRDefault="00AA491A" w:rsidP="004F1546">
            <w:pPr>
              <w:pStyle w:val="PME-NonHeading"/>
              <w:rPr>
                <w:sz w:val="16"/>
                <w:szCs w:val="16"/>
              </w:rPr>
            </w:pPr>
          </w:p>
        </w:tc>
      </w:tr>
      <w:tr w:rsidR="00AA491A" w14:paraId="3F145CAD" w14:textId="77777777" w:rsidTr="00EE1282">
        <w:trPr>
          <w:jc w:val="center"/>
        </w:trPr>
        <w:tc>
          <w:tcPr>
            <w:tcW w:w="5390" w:type="dxa"/>
            <w:gridSpan w:val="7"/>
            <w:noWrap/>
            <w:tcMar>
              <w:top w:w="0" w:type="dxa"/>
              <w:left w:w="0" w:type="dxa"/>
              <w:bottom w:w="0" w:type="dxa"/>
              <w:right w:w="28" w:type="dxa"/>
            </w:tcMar>
          </w:tcPr>
          <w:p w14:paraId="23564150" w14:textId="77777777" w:rsidR="00AA491A" w:rsidRDefault="00AA491A" w:rsidP="004F1546">
            <w:pPr>
              <w:pStyle w:val="PME-NonHeading"/>
            </w:pPr>
            <w:r>
              <w:t xml:space="preserve">Keywords: </w:t>
            </w:r>
          </w:p>
        </w:tc>
      </w:tr>
      <w:tr w:rsidR="00AA491A" w14:paraId="6989DE23" w14:textId="77777777" w:rsidTr="00EE1282">
        <w:trPr>
          <w:trHeight w:val="200"/>
          <w:jc w:val="center"/>
        </w:trPr>
        <w:tc>
          <w:tcPr>
            <w:tcW w:w="5390" w:type="dxa"/>
            <w:gridSpan w:val="7"/>
            <w:noWrap/>
            <w:tcMar>
              <w:top w:w="0" w:type="dxa"/>
              <w:left w:w="0" w:type="dxa"/>
              <w:bottom w:w="0" w:type="dxa"/>
              <w:right w:w="28" w:type="dxa"/>
            </w:tcMar>
          </w:tcPr>
          <w:p w14:paraId="0B341EAF" w14:textId="7CBEC443" w:rsidR="009C4655" w:rsidRPr="000C0F90" w:rsidRDefault="00BC7DFC" w:rsidP="00AE2BD7">
            <w:pPr>
              <w:pStyle w:val="PME-Justified"/>
              <w:ind w:firstLine="0"/>
            </w:pPr>
            <w:r w:rsidRPr="000C7B4C">
              <w:t>Al-6061, Al-7075, dissimilar welding, mechanical strength, microstructure</w:t>
            </w:r>
            <w:r w:rsidR="007F26C7" w:rsidRPr="007F26C7">
              <w:t>.</w:t>
            </w:r>
          </w:p>
        </w:tc>
      </w:tr>
    </w:tbl>
    <w:p w14:paraId="691BD841" w14:textId="77777777" w:rsidR="00765940" w:rsidRPr="00765940" w:rsidRDefault="00765940" w:rsidP="003F5C92">
      <w:pPr>
        <w:pStyle w:val="Heading1"/>
        <w:spacing w:before="200" w:line="240" w:lineRule="auto"/>
        <w:ind w:left="284" w:hanging="284"/>
        <w:rPr>
          <w:b w:val="0"/>
          <w:lang w:val="en"/>
        </w:rPr>
      </w:pPr>
      <w:r w:rsidRPr="006F7C70">
        <w:t>Introduction</w:t>
      </w:r>
    </w:p>
    <w:p w14:paraId="1D8EA906" w14:textId="1313EB6B" w:rsidR="00292F70" w:rsidRPr="000C7B4C" w:rsidRDefault="00292F70" w:rsidP="00292F70">
      <w:pPr>
        <w:pBdr>
          <w:top w:val="nil"/>
          <w:left w:val="nil"/>
          <w:bottom w:val="nil"/>
          <w:right w:val="nil"/>
          <w:between w:val="nil"/>
        </w:pBdr>
        <w:contextualSpacing/>
        <w:rPr>
          <w:color w:val="000000"/>
          <w:szCs w:val="20"/>
        </w:rPr>
      </w:pPr>
      <w:r w:rsidRPr="000C7B4C">
        <w:rPr>
          <w:color w:val="000000"/>
          <w:szCs w:val="20"/>
        </w:rPr>
        <w:t>Aluminum alloys are widely used i</w:t>
      </w:r>
      <w:r w:rsidRPr="003D230E">
        <w:rPr>
          <w:szCs w:val="20"/>
        </w:rPr>
        <w:t>n the aerospace, marine, and automotive industries because of their considerable benefits. They are fairly lightweight with a high strength-to-weight ratio, making them ideal for applications w</w:t>
      </w:r>
      <w:r w:rsidRPr="000C7B4C">
        <w:rPr>
          <w:color w:val="000000"/>
          <w:szCs w:val="20"/>
        </w:rPr>
        <w:t xml:space="preserve">here weight is critical </w:t>
      </w:r>
      <w:r w:rsidRPr="000C7B4C">
        <w:rPr>
          <w:color w:val="000000"/>
          <w:szCs w:val="20"/>
        </w:rPr>
        <w:fldChar w:fldCharType="begin">
          <w:fldData xml:space="preserve">PEVuZE5vdGU+PENpdGU+PEF1dGhvcj5XdTwvQXV0aG9yPjxZZWFyPjIwMjI8L1llYXI+PFJlY051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</w:fldData>
        </w:fldChar>
      </w:r>
      <w:r w:rsidRPr="00EE0569">
        <w:rPr>
          <w:color w:val="000000"/>
          <w:szCs w:val="20"/>
        </w:rPr>
        <w:instrText xml:space="preserve"> ADDIN EN.CITE </w:instrText>
      </w:r>
      <w:r w:rsidRPr="00EE0569">
        <w:rPr>
          <w:color w:val="000000"/>
          <w:szCs w:val="20"/>
        </w:rPr>
        <w:fldChar w:fldCharType="begin">
          <w:fldData xml:space="preserve">PEVuZE5vdGU+PENpdGU+PEF1dGhvcj5XdTwvQXV0aG9yPjxZZWFyPjIwMjI8L1llYXI+PFJlY051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</w:fldData>
        </w:fldChar>
      </w:r>
      <w:r w:rsidRPr="00EE0569">
        <w:rPr>
          <w:color w:val="000000"/>
          <w:szCs w:val="20"/>
        </w:rPr>
        <w:instrText xml:space="preserve"> ADDIN EN.CITE.DATA </w:instrText>
      </w:r>
      <w:r w:rsidRPr="00EE0569">
        <w:rPr>
          <w:color w:val="000000"/>
          <w:szCs w:val="20"/>
        </w:rPr>
      </w:r>
      <w:r w:rsidRPr="00EE0569">
        <w:rPr>
          <w:color w:val="000000"/>
          <w:szCs w:val="20"/>
        </w:rPr>
        <w:fldChar w:fldCharType="end"/>
      </w:r>
      <w:r w:rsidRPr="000C7B4C">
        <w:rPr>
          <w:color w:val="000000"/>
          <w:szCs w:val="20"/>
        </w:rPr>
      </w:r>
      <w:r w:rsidRPr="000C7B4C">
        <w:rPr>
          <w:color w:val="000000"/>
          <w:szCs w:val="20"/>
        </w:rPr>
        <w:fldChar w:fldCharType="separate"/>
      </w:r>
      <w:r w:rsidRPr="000C7B4C">
        <w:rPr>
          <w:noProof/>
          <w:color w:val="000000"/>
          <w:szCs w:val="20"/>
        </w:rPr>
        <w:t>[1, 2]</w:t>
      </w:r>
      <w:r w:rsidRPr="000C7B4C">
        <w:rPr>
          <w:color w:val="000000"/>
          <w:szCs w:val="20"/>
        </w:rPr>
        <w:fldChar w:fldCharType="end"/>
      </w:r>
      <w:r w:rsidRPr="000C7B4C">
        <w:rPr>
          <w:color w:val="000000"/>
          <w:szCs w:val="20"/>
        </w:rPr>
        <w:t xml:space="preserve">. This material is widely used due to many valuable properties, such as exceptional corrosion resistance, lower density compared to </w:t>
      </w:r>
      <w:r w:rsidR="0001482B" w:rsidRPr="000C7B4C">
        <w:rPr>
          <w:color w:val="000000"/>
          <w:szCs w:val="20"/>
        </w:rPr>
        <w:t>steel</w:t>
      </w:r>
      <w:r w:rsidRPr="000C7B4C">
        <w:rPr>
          <w:color w:val="000000"/>
          <w:szCs w:val="20"/>
        </w:rPr>
        <w:t xml:space="preserve"> and good electrical conductivity. These properties make it suitable for applications that require weight reduction and durability </w:t>
      </w:r>
      <w:r w:rsidRPr="000C7B4C">
        <w:rPr>
          <w:color w:val="000000"/>
          <w:szCs w:val="20"/>
        </w:rPr>
        <w:fldChar w:fldCharType="begin">
          <w:fldData xml:space="preserve">PEVuZE5vdGU+PENpdGU+PEF1dGhvcj5TaW5naDwvQXV0aG9yPjxZZWFyPjIwMjA8L1llYXI+PFJl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</w:fldData>
        </w:fldChar>
      </w:r>
      <w:r w:rsidRPr="000C7B4C">
        <w:rPr>
          <w:color w:val="000000"/>
          <w:szCs w:val="20"/>
        </w:rPr>
        <w:instrText xml:space="preserve"> ADDIN EN.CITE </w:instrText>
      </w:r>
      <w:r w:rsidRPr="000C7B4C">
        <w:rPr>
          <w:color w:val="000000"/>
          <w:szCs w:val="20"/>
        </w:rPr>
        <w:fldChar w:fldCharType="begin">
          <w:fldData xml:space="preserve">PEVuZE5vdGU+PENpdGU+PEF1dGhvcj5TaW5naDwvQXV0aG9yPjxZZWFyPjIwMjA8L1llYXI+PFJl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</w:fldData>
        </w:fldChar>
      </w:r>
      <w:r w:rsidRPr="000C7B4C">
        <w:rPr>
          <w:color w:val="000000"/>
          <w:szCs w:val="20"/>
        </w:rPr>
        <w:instrText xml:space="preserve"> ADDIN EN.CITE.DATA </w:instrText>
      </w:r>
      <w:r w:rsidRPr="000C7B4C">
        <w:rPr>
          <w:color w:val="000000"/>
          <w:szCs w:val="20"/>
        </w:rPr>
      </w:r>
      <w:r w:rsidRPr="000C7B4C">
        <w:rPr>
          <w:color w:val="000000"/>
          <w:szCs w:val="20"/>
        </w:rPr>
        <w:fldChar w:fldCharType="end"/>
      </w:r>
      <w:r w:rsidRPr="000C7B4C">
        <w:rPr>
          <w:color w:val="000000"/>
          <w:szCs w:val="20"/>
        </w:rPr>
      </w:r>
      <w:r w:rsidRPr="000C7B4C">
        <w:rPr>
          <w:color w:val="000000"/>
          <w:szCs w:val="20"/>
        </w:rPr>
        <w:fldChar w:fldCharType="separate"/>
      </w:r>
      <w:r w:rsidRPr="000C7B4C">
        <w:rPr>
          <w:noProof/>
          <w:color w:val="000000"/>
          <w:szCs w:val="20"/>
        </w:rPr>
        <w:t>[3, 4]</w:t>
      </w:r>
      <w:r w:rsidRPr="000C7B4C">
        <w:rPr>
          <w:color w:val="000000"/>
          <w:szCs w:val="20"/>
        </w:rPr>
        <w:fldChar w:fldCharType="end"/>
      </w:r>
      <w:r w:rsidRPr="000C7B4C">
        <w:rPr>
          <w:color w:val="000000"/>
          <w:szCs w:val="20"/>
        </w:rPr>
        <w:t xml:space="preserve">. In manufacturing processes, joining techniques for materials are important, particularly welding for component assembly. A notable development in welding technology that can join dissimilar metals is called dissimilar metal welding. In order to meet the strict performance requirements of some industries, this innovative approach has been used increasingly </w:t>
      </w:r>
      <w:r w:rsidRPr="000C7B4C">
        <w:rPr>
          <w:color w:val="000000"/>
          <w:szCs w:val="20"/>
        </w:rPr>
        <w:fldChar w:fldCharType="begin"/>
      </w:r>
      <w:r w:rsidRPr="000C7B4C">
        <w:rPr>
          <w:color w:val="000000"/>
          <w:szCs w:val="20"/>
        </w:rPr>
        <w:instrText xml:space="preserve"> ADDIN EN.CITE &lt;EndNote&gt;&lt;Cite&gt;&lt;Author&gt;Soltan&lt;/Author&gt;&lt;Year&gt;2022&lt;/Year&gt;&lt;RecNum&gt;8&lt;/RecNum&gt;&lt;DisplayText&gt;[5, 6]&lt;/DisplayText&gt;&lt;record&gt;&lt;rec-number&gt;8&lt;/rec-number&gt;&lt;foreign-keys&gt;&lt;key app="EN" db-id="5fdrxa2sqaf9sberwv5xfee32ffpx0rtw5sv" timestamp="1749555527"&gt;8&lt;/key&gt;&lt;/foreign-keys&gt;&lt;ref-type name="Journal Article"&gt;17&lt;/ref-type&gt;&lt;contributors&gt;&lt;authors&gt;&lt;author&gt;Soltan, Hassan&lt;/author&gt;&lt;author&gt;Omar, Mohamed&lt;/author&gt;&lt;/authors&gt;&lt;/contributors&gt;&lt;titles&gt;&lt;title&gt;A roadmap for selection of metal welding process: a review and proposals&lt;/title&gt;&lt;secondary-title&gt;Welding in the World&lt;/secondary-title&gt;&lt;/titles&gt;&lt;periodical&gt;&lt;full-title&gt;Welding in the World&lt;/full-title&gt;&lt;/periodical&gt;&lt;pages&gt;2639-2675&lt;/pages&gt;&lt;volume&gt;66&lt;/volume&gt;&lt;number&gt;12&lt;/number&gt;&lt;dates&gt;&lt;year&gt;2022&lt;/year&gt;&lt;pub-dates&gt;&lt;date&gt;2022/12/01&lt;/date&gt;&lt;/pub-dates&gt;&lt;/dates&gt;&lt;isbn&gt;1878-6669&lt;/isbn&gt;&lt;urls&gt;&lt;related-urls&gt;&lt;url&gt;https://doi.org/10.1007/s40194-022-01379-1&lt;/url&gt;&lt;/related-urls&gt;&lt;/urls&gt;&lt;electronic-resource-num&gt;10.1007/s40194-022-01379-1&lt;/electronic-resource-num&gt;&lt;/record&gt;&lt;/Cite&gt;&lt;Cite&gt;&lt;Author&gt;Khalafe&lt;/Author&gt;&lt;Year&gt;2022&lt;/Year&gt;&lt;RecNum&gt;29&lt;/RecNum&gt;&lt;record&gt;&lt;rec-number&gt;29&lt;/rec-number&gt;&lt;foreign-keys&gt;&lt;key app="EN" db-id="5fdrxa2sqaf9sberwv5xfee32ffpx0rtw5sv" timestamp="1749827583"&gt;29&lt;/key&gt;&lt;/foreign-keys&gt;&lt;ref-type name="Journal Article"&gt;17&lt;/ref-type&gt;&lt;contributors&gt;&lt;authors&gt;&lt;author&gt;Khalafe, Wazir Hassan&lt;/author&gt;&lt;author&gt;Sheng, Ewe Lay&lt;/author&gt;&lt;author&gt;Bin Isa, Mohd Rashdan&lt;/author&gt;&lt;author&gt;Omran, Abdoulhadi Borhana&lt;/author&gt;&lt;author&gt;Shamsudin, Shazarel Bin&lt;/author&gt;&lt;/authors&gt;&lt;/contributors&gt;&lt;titles&gt;&lt;title&gt;The Effect of Friction Stir Welding Parameters on the Weldability of Aluminum Alloys with Similar and Dissimilar Metals: Review&lt;/title&gt;&lt;/titles&gt;&lt;pages&gt;2099&lt;/pages&gt;&lt;volume&gt;12&lt;/volume&gt;&lt;number&gt;12&lt;/number&gt;&lt;dates&gt;&lt;year&gt;2022&lt;/year&gt;&lt;/dates&gt;&lt;isbn&gt;2075-4701&lt;/isbn&gt;&lt;accession-num&gt;doi:10.3390/met12122099&lt;/accession-num&gt;&lt;urls&gt;&lt;related-urls&gt;&lt;url&gt;https://www.mdpi.com/2075-4701/12/12/2099&lt;/url&gt;&lt;/related-urls&gt;&lt;/urls&gt;&lt;/record&gt;&lt;/Cite&gt;&lt;/EndNote&gt;</w:instrText>
      </w:r>
      <w:r w:rsidRPr="000C7B4C">
        <w:rPr>
          <w:color w:val="000000"/>
          <w:szCs w:val="20"/>
        </w:rPr>
        <w:fldChar w:fldCharType="separate"/>
      </w:r>
      <w:r w:rsidRPr="000C7B4C">
        <w:rPr>
          <w:noProof/>
          <w:color w:val="000000"/>
          <w:szCs w:val="20"/>
        </w:rPr>
        <w:t>[5, 6]</w:t>
      </w:r>
      <w:r w:rsidRPr="000C7B4C">
        <w:rPr>
          <w:color w:val="000000"/>
          <w:szCs w:val="20"/>
        </w:rPr>
        <w:fldChar w:fldCharType="end"/>
      </w:r>
      <w:r w:rsidRPr="000C7B4C">
        <w:rPr>
          <w:color w:val="000000"/>
          <w:szCs w:val="20"/>
        </w:rPr>
        <w:t xml:space="preserve">. Al-6061 and Al-7075 </w:t>
      </w:r>
      <w:r w:rsidRPr="000C7B4C">
        <w:rPr>
          <w:color w:val="000000"/>
          <w:szCs w:val="20"/>
        </w:rPr>
        <w:lastRenderedPageBreak/>
        <w:t xml:space="preserve">are among the various aluminum alloys commonly used in aerospace engineering, emphasizing the fabrication of aircraft structures and wings. These alloys possess excellent formability, high strength, and superior corrosion resistance, indispensable properties for elements exposed to extreme environmental conditions and mechanical loads </w:t>
      </w:r>
      <w:r w:rsidRPr="000C7B4C">
        <w:rPr>
          <w:color w:val="000000"/>
          <w:szCs w:val="20"/>
        </w:rPr>
        <w:fldChar w:fldCharType="begin"/>
      </w:r>
      <w:r w:rsidRPr="000C7B4C">
        <w:rPr>
          <w:color w:val="000000"/>
          <w:szCs w:val="20"/>
        </w:rPr>
        <w:instrText xml:space="preserve"> ADDIN EN.CITE &lt;EndNote&gt;&lt;Cite&gt;&lt;Author&gt;Rambabu&lt;/Author&gt;&lt;Year&gt;2017&lt;/Year&gt;&lt;RecNum&gt;10&lt;/RecNum&gt;&lt;DisplayText&gt;[7, 8]&lt;/DisplayText&gt;&lt;record&gt;&lt;rec-number&gt;10&lt;/rec-number&gt;&lt;foreign-keys&gt;&lt;key app="EN" db-id="5fdrxa2sqaf9sberwv5xfee32ffpx0rtw5sv" timestamp="1749555811"&gt;10&lt;/key&gt;&lt;/foreign-keys&gt;&lt;ref-type name="Book Section"&gt;5&lt;/ref-type&gt;&lt;contributors&gt;&lt;authors&gt;&lt;author&gt;Rambabu, P.&lt;/author&gt;&lt;author&gt;Prasad, N.&lt;/author&gt;&lt;author&gt;Kutumbarao, V.&lt;/author&gt;&lt;author&gt;Wanhill, Russell&lt;/author&gt;&lt;/authors&gt;&lt;/contributors&gt;&lt;titles&gt;&lt;title&gt;Aluminium Alloys for Aerospace Applications&lt;/title&gt;&lt;/titles&gt;&lt;pages&gt;29-52&lt;/pages&gt;&lt;dates&gt;&lt;year&gt;2017&lt;/year&gt;&lt;/dates&gt;&lt;isbn&gt;978-981-10-2133-6&lt;/isbn&gt;&lt;urls&gt;&lt;/urls&gt;&lt;electronic-resource-num&gt;10.1007/978-981-10-2134-3_2&lt;/electronic-resource-num&gt;&lt;/record&gt;&lt;/Cite&gt;&lt;Cite&gt;&lt;Author&gt;Zhu&lt;/Author&gt;&lt;Year&gt;2024&lt;/Year&gt;&lt;RecNum&gt;11&lt;/RecNum&gt;&lt;record&gt;&lt;rec-number&gt;11&lt;/rec-number&gt;&lt;foreign-keys&gt;&lt;key app="EN" db-id="5fdrxa2sqaf9sberwv5xfee32ffpx0rtw5sv" timestamp="1749555866"&gt;11&lt;/key&gt;&lt;/foreign-keys&gt;&lt;ref-type name="Journal Article"&gt;17&lt;/ref-type&gt;&lt;contributors&gt;&lt;authors&gt;&lt;author&gt;Zhu, He&lt;/author&gt;&lt;author&gt;Li, Jingfei&lt;/author&gt;&lt;/authors&gt;&lt;/contributors&gt;&lt;titles&gt;&lt;title&gt;Advancements in corrosion protection for aerospace aluminum alloys through surface treatment&lt;/title&gt;&lt;secondary-title&gt;International Journal of Electrochemical Science&lt;/secondary-title&gt;&lt;/titles&gt;&lt;periodical&gt;&lt;full-title&gt;International Journal of Electrochemical Science&lt;/full-title&gt;&lt;/periodical&gt;&lt;pages&gt;100487&lt;/pages&gt;&lt;volume&gt;19&lt;/volume&gt;&lt;number&gt;2&lt;/number&gt;&lt;keywords&gt;&lt;keyword&gt;Surface treatments&lt;/keyword&gt;&lt;keyword&gt;Nanotechnology&lt;/keyword&gt;&lt;keyword&gt;Environmental sustainability&lt;/keyword&gt;&lt;keyword&gt;Rare earth coatings&lt;/keyword&gt;&lt;keyword&gt;Organic-inorganic hybrids&lt;/keyword&gt;&lt;/keywords&gt;&lt;dates&gt;&lt;year&gt;2024&lt;/year&gt;&lt;pub-dates&gt;&lt;date&gt;2024/02/01/&lt;/date&gt;&lt;/pub-dates&gt;&lt;/dates&gt;&lt;isbn&gt;1452-3981&lt;/isbn&gt;&lt;urls&gt;&lt;related-urls&gt;&lt;url&gt;https://www.sciencedirect.com/science/article/pii/S1452398124000282&lt;/url&gt;&lt;/related-urls&gt;&lt;/urls&gt;&lt;electronic-resource-num&gt;https://doi.org/10.1016/j.ijoes.2024.100487&lt;/electronic-resource-num&gt;&lt;/record&gt;&lt;/Cite&gt;&lt;/EndNote&gt;</w:instrText>
      </w:r>
      <w:r w:rsidRPr="000C7B4C">
        <w:rPr>
          <w:color w:val="000000"/>
          <w:szCs w:val="20"/>
        </w:rPr>
        <w:fldChar w:fldCharType="separate"/>
      </w:r>
      <w:r w:rsidRPr="000C7B4C">
        <w:rPr>
          <w:noProof/>
          <w:color w:val="000000"/>
          <w:szCs w:val="20"/>
        </w:rPr>
        <w:t>[7, 8]</w:t>
      </w:r>
      <w:r w:rsidRPr="000C7B4C">
        <w:rPr>
          <w:color w:val="000000"/>
          <w:szCs w:val="20"/>
        </w:rPr>
        <w:fldChar w:fldCharType="end"/>
      </w:r>
      <w:r w:rsidRPr="000C7B4C">
        <w:rPr>
          <w:color w:val="000000"/>
          <w:szCs w:val="20"/>
        </w:rPr>
        <w:t xml:space="preserve">. The aforementioned points are important for engineers and manufacturers to make high-quality, long-lasting application connections. These two aluminum alloys’ different physical and mechanical properties, which arise from their unique chemical compositions, can cause substantial differences in the strength and integrity of welded joints </w:t>
      </w:r>
      <w:r w:rsidRPr="000C7B4C">
        <w:rPr>
          <w:color w:val="000000"/>
          <w:szCs w:val="20"/>
        </w:rPr>
        <w:fldChar w:fldCharType="begin"/>
      </w:r>
      <w:r w:rsidRPr="000C7B4C">
        <w:rPr>
          <w:color w:val="000000"/>
          <w:szCs w:val="20"/>
        </w:rPr>
        <w:instrText xml:space="preserve"> ADDIN EN.CITE &lt;EndNote&gt;&lt;Cite&gt;&lt;Author&gt;Rambabu&lt;/Author&gt;&lt;Year&gt;2017&lt;/Year&gt;&lt;RecNum&gt;10&lt;/RecNum&gt;&lt;DisplayText&gt;[7, 9]&lt;/DisplayText&gt;&lt;record&gt;&lt;rec-number&gt;10&lt;/rec-number&gt;&lt;foreign-keys&gt;&lt;key app="EN" db-id="5fdrxa2sqaf9sberwv5xfee32ffpx0rtw5sv" timestamp="1749555811"&gt;10&lt;/key&gt;&lt;/foreign-keys&gt;&lt;ref-type name="Book Section"&gt;5&lt;/ref-type&gt;&lt;contributors&gt;&lt;authors&gt;&lt;author&gt;Rambabu, P.&lt;/author&gt;&lt;author&gt;Prasad, N.&lt;/author&gt;&lt;author&gt;Kutumbarao, V.&lt;/author&gt;&lt;author&gt;Wanhill, Russell&lt;/author&gt;&lt;/authors&gt;&lt;/contributors&gt;&lt;titles&gt;&lt;title&gt;Aluminium Alloys for Aerospace Applications&lt;/title&gt;&lt;/titles&gt;&lt;pages&gt;29-52&lt;/pages&gt;&lt;dates&gt;&lt;year&gt;2017&lt;/year&gt;&lt;/dates&gt;&lt;isbn&gt;978-981-10-2133-6&lt;/isbn&gt;&lt;urls&gt;&lt;/urls&gt;&lt;electronic-resource-num&gt;10.1007/978-981-10-2134-3_2&lt;/electronic-resource-num&gt;&lt;/record&gt;&lt;/Cite&gt;&lt;Cite&gt;&lt;Author&gt;Feddal&lt;/Author&gt;&lt;Year&gt;2025&lt;/Year&gt;&lt;RecNum&gt;12&lt;/RecNum&gt;&lt;record&gt;&lt;rec-number&gt;12&lt;/rec-number&gt;&lt;foreign-keys&gt;&lt;key app="EN" db-id="5fdrxa2sqaf9sberwv5xfee32ffpx0rtw5sv" timestamp="1749557589"&gt;12&lt;/key&gt;&lt;/foreign-keys&gt;&lt;ref-type name="Electronic Article"&gt;43&lt;/ref-type&gt;&lt;contributors&gt;&lt;authors&gt;&lt;author&gt;Feddal, Ikram&lt;/author&gt;&lt;author&gt;Chairi, Mohamed&lt;/author&gt;&lt;author&gt;Di Bella, Guido&lt;/author&gt;&lt;/authors&gt;&lt;/contributors&gt;&lt;titles&gt;&lt;title&gt;Analysis of Friction Stir Welding of Aluminum Alloys&lt;/title&gt;&lt;secondary-title&gt;Metals&lt;/secondary-title&gt;&lt;/titles&gt;&lt;periodical&gt;&lt;full-title&gt;Metals&lt;/full-title&gt;&lt;/periodical&gt;&lt;volume&gt;15&lt;/volume&gt;&lt;number&gt;5&lt;/number&gt;&lt;keywords&gt;&lt;keyword&gt;aluminum alloys&lt;/keyword&gt;&lt;keyword&gt;Friction Stir Welding&lt;/keyword&gt;&lt;keyword&gt;heat affected zone&lt;/keyword&gt;&lt;keyword&gt;joining methods&lt;/keyword&gt;&lt;keyword&gt;friction stir processing&lt;/keyword&gt;&lt;/keywords&gt;&lt;dates&gt;&lt;year&gt;2025&lt;/year&gt;&lt;/dates&gt;&lt;isbn&gt;2075-4701&lt;/isbn&gt;&lt;urls&gt;&lt;/urls&gt;&lt;electronic-resource-num&gt;10.3390/met15050532&lt;/electronic-resource-num&gt;&lt;/record&gt;&lt;/Cite&gt;&lt;/EndNote&gt;</w:instrText>
      </w:r>
      <w:r w:rsidRPr="000C7B4C">
        <w:rPr>
          <w:color w:val="000000"/>
          <w:szCs w:val="20"/>
        </w:rPr>
        <w:fldChar w:fldCharType="separate"/>
      </w:r>
      <w:r w:rsidRPr="000C7B4C">
        <w:rPr>
          <w:noProof/>
          <w:color w:val="000000"/>
          <w:szCs w:val="20"/>
        </w:rPr>
        <w:t>[7, 9]</w:t>
      </w:r>
      <w:r w:rsidRPr="000C7B4C">
        <w:rPr>
          <w:color w:val="000000"/>
          <w:szCs w:val="20"/>
        </w:rPr>
        <w:fldChar w:fldCharType="end"/>
      </w:r>
      <w:r w:rsidRPr="000C7B4C">
        <w:rPr>
          <w:color w:val="000000"/>
          <w:szCs w:val="20"/>
        </w:rPr>
        <w:t>. Therefore, the interaction between all these factors needs to be considered during welding to optimize performance and dependability in the ultimate product. Engineers need to understand how these materials behave when welded.</w:t>
      </w:r>
    </w:p>
    <w:p w14:paraId="04F70DF2" w14:textId="682C5B4F" w:rsidR="00292F70" w:rsidRPr="000C7B4C" w:rsidRDefault="00292F70" w:rsidP="00292F70">
      <w:pPr>
        <w:pBdr>
          <w:top w:val="nil"/>
          <w:left w:val="nil"/>
          <w:bottom w:val="nil"/>
          <w:right w:val="nil"/>
          <w:between w:val="nil"/>
        </w:pBdr>
        <w:contextualSpacing/>
        <w:rPr>
          <w:color w:val="000000"/>
          <w:szCs w:val="20"/>
        </w:rPr>
      </w:pPr>
      <w:r w:rsidRPr="00B4274B">
        <w:rPr>
          <w:color w:val="000000"/>
          <w:szCs w:val="20"/>
        </w:rPr>
        <w:t>Gas Tungsten Arc Welding (GTAW)</w:t>
      </w:r>
      <w:r w:rsidRPr="000C7B4C">
        <w:rPr>
          <w:color w:val="000000"/>
          <w:szCs w:val="20"/>
        </w:rPr>
        <w:t>-known</w:t>
      </w:r>
      <w:r w:rsidR="00EE0569">
        <w:rPr>
          <w:color w:val="000000"/>
          <w:szCs w:val="20"/>
        </w:rPr>
        <w:t xml:space="preserve"> as Tungsten Inert Gas welding-</w:t>
      </w:r>
      <w:r w:rsidRPr="000C7B4C">
        <w:rPr>
          <w:color w:val="000000"/>
          <w:szCs w:val="20"/>
        </w:rPr>
        <w:t xml:space="preserve">has long been a preferred technique for joining aluminum plates and extrusion </w:t>
      </w:r>
      <w:r w:rsidRPr="000C7B4C">
        <w:rPr>
          <w:color w:val="000000"/>
          <w:szCs w:val="20"/>
        </w:rPr>
        <w:fldChar w:fldCharType="begin">
          <w:fldData xml:space="preserve">PEVuZE5vdGU+PENpdGU+PEF1dGhvcj5TZWxseSBTZXB0aWFuaXNzYTwvQXV0aG9yPjxZZWFyPjIw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</w:fldData>
        </w:fldChar>
      </w:r>
      <w:r w:rsidRPr="00EE0569">
        <w:rPr>
          <w:color w:val="000000"/>
          <w:szCs w:val="20"/>
        </w:rPr>
        <w:instrText xml:space="preserve"> ADDIN EN.CITE </w:instrText>
      </w:r>
      <w:r w:rsidRPr="00EE0569">
        <w:rPr>
          <w:color w:val="000000"/>
          <w:szCs w:val="20"/>
        </w:rPr>
        <w:fldChar w:fldCharType="begin">
          <w:fldData xml:space="preserve">PEVuZE5vdGU+PENpdGU+PEF1dGhvcj5TZWxseSBTZXB0aWFuaXNzYTwvQXV0aG9yPjxZZWFyPjIw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</w:fldData>
        </w:fldChar>
      </w:r>
      <w:r w:rsidRPr="00EE0569">
        <w:rPr>
          <w:color w:val="000000"/>
          <w:szCs w:val="20"/>
        </w:rPr>
        <w:instrText xml:space="preserve"> ADDIN EN.CITE.DATA </w:instrText>
      </w:r>
      <w:r w:rsidRPr="00EE0569">
        <w:rPr>
          <w:color w:val="000000"/>
          <w:szCs w:val="20"/>
        </w:rPr>
      </w:r>
      <w:r w:rsidRPr="00EE0569">
        <w:rPr>
          <w:color w:val="000000"/>
          <w:szCs w:val="20"/>
        </w:rPr>
        <w:fldChar w:fldCharType="end"/>
      </w:r>
      <w:r w:rsidRPr="000C7B4C">
        <w:rPr>
          <w:color w:val="000000"/>
          <w:szCs w:val="20"/>
        </w:rPr>
      </w:r>
      <w:r w:rsidRPr="000C7B4C">
        <w:rPr>
          <w:color w:val="000000"/>
          <w:szCs w:val="20"/>
        </w:rPr>
        <w:fldChar w:fldCharType="separate"/>
      </w:r>
      <w:r w:rsidRPr="000C7B4C">
        <w:rPr>
          <w:noProof/>
          <w:color w:val="000000"/>
          <w:szCs w:val="20"/>
        </w:rPr>
        <w:t>[10, 11]</w:t>
      </w:r>
      <w:r w:rsidRPr="000C7B4C">
        <w:rPr>
          <w:color w:val="000000"/>
          <w:szCs w:val="20"/>
        </w:rPr>
        <w:fldChar w:fldCharType="end"/>
      </w:r>
      <w:r w:rsidRPr="000C7B4C">
        <w:rPr>
          <w:color w:val="000000"/>
          <w:szCs w:val="20"/>
        </w:rPr>
        <w:t xml:space="preserve">. A non-consumable tungsten electrode establishes the arc, and welders manually feed the filler wire as needed. Inert shielding gas, nearly always argon or a helium blend, blankets the molten pool to exclude airborne contaminants. That protective atmosphere is vital because freshly exposed aluminum oxidizes almost immediately, forming a film that weakens any bond </w:t>
      </w:r>
      <w:r w:rsidRPr="000C7B4C">
        <w:rPr>
          <w:color w:val="000000"/>
          <w:szCs w:val="20"/>
        </w:rPr>
        <w:fldChar w:fldCharType="begin"/>
      </w:r>
      <w:r w:rsidRPr="000C7B4C">
        <w:rPr>
          <w:color w:val="000000"/>
          <w:szCs w:val="20"/>
        </w:rPr>
        <w:instrText xml:space="preserve"> ADDIN EN.CITE &lt;EndNote&gt;&lt;Cite&gt;&lt;Author&gt;Malik&lt;/Author&gt;&lt;Year&gt;2021&lt;/Year&gt;&lt;RecNum&gt;14&lt;/RecNum&gt;&lt;DisplayText&gt;[12, 13]&lt;/DisplayText&gt;&lt;record&gt;&lt;rec-number&gt;14&lt;/rec-number&gt;&lt;foreign-keys&gt;&lt;key app="EN" db-id="5fdrxa2sqaf9sberwv5xfee32ffpx0rtw5sv" timestamp="1749558729"&gt;14&lt;/key&gt;&lt;/foreign-keys&gt;&lt;ref-type name="Journal Article"&gt;17&lt;/ref-type&gt;&lt;contributors&gt;&lt;authors&gt;&lt;author&gt;Malik, Qamar&lt;/author&gt;&lt;/authors&gt;&lt;/contributors&gt;&lt;titles&gt;&lt;title&gt;Gas tungsten Arc Welding (GTAW) or (TIG) Welding&lt;/title&gt;&lt;/titles&gt;&lt;dates&gt;&lt;year&gt;2021&lt;/year&gt;&lt;pub-dates&gt;&lt;date&gt;07/24&lt;/date&gt;&lt;/pub-dates&gt;&lt;/dates&gt;&lt;urls&gt;&lt;/urls&gt;&lt;/record&gt;&lt;/Cite&gt;&lt;Cite&gt;&lt;Author&gt;Zhu&lt;/Author&gt;&lt;Year&gt;2024&lt;/Year&gt;&lt;RecNum&gt;15&lt;/RecNum&gt;&lt;record&gt;&lt;rec-number&gt;15&lt;/rec-number&gt;&lt;foreign-keys&gt;&lt;key app="EN" db-id="5fdrxa2sqaf9sberwv5xfee32ffpx0rtw5sv" timestamp="1749559163"&gt;15&lt;/key&gt;&lt;/foreign-keys&gt;&lt;ref-type name="Journal Article"&gt;17&lt;/ref-type&gt;&lt;contributors&gt;&lt;authors&gt;&lt;author&gt;Zhu, Rongtao&lt;/author&gt;&lt;author&gt;Ji, Xinghong&lt;/author&gt;&lt;author&gt;Yuan, Bo&lt;/author&gt;&lt;author&gt;Liang, Zhaofeng&lt;/author&gt;&lt;author&gt;Du, Peng&lt;/author&gt;&lt;author&gt;Zhang, Liang&lt;/author&gt;&lt;author&gt;Xie, Zhiwen&lt;/author&gt;&lt;/authors&gt;&lt;/contributors&gt;&lt;titles&gt;&lt;title&gt;Microstructure and mechanical properties of 7075 aluminum alloy welds by gas tungsten arc welding with trailing ultrasonic rotating extrusion&lt;/title&gt;&lt;secondary-title&gt;Journal of Materials Research and Technology&lt;/secondary-title&gt;&lt;/titles&gt;&lt;periodical&gt;&lt;full-title&gt;Journal of Materials Research and Technology&lt;/full-title&gt;&lt;/periodical&gt;&lt;pages&gt;1446-1459&lt;/pages&gt;&lt;volume&gt;33&lt;/volume&gt;&lt;keywords&gt;&lt;keyword&gt;7075 aluminum alloy&lt;/keyword&gt;&lt;keyword&gt;Tungsten inert gas welding&lt;/keyword&gt;&lt;keyword&gt;Ultrasonic rotating extrusion&lt;/keyword&gt;&lt;keyword&gt;Deformation mechanism&lt;/keyword&gt;&lt;keyword&gt;Strengthening mechanism&lt;/keyword&gt;&lt;/keywords&gt;&lt;dates&gt;&lt;year&gt;2024&lt;/year&gt;&lt;pub-dates&gt;&lt;date&gt;2024/11/01/&lt;/date&gt;&lt;/pub-dates&gt;&lt;/dates&gt;&lt;isbn&gt;2238-7854&lt;/isbn&gt;&lt;urls&gt;&lt;related-urls&gt;&lt;url&gt;https://www.sciencedirect.com/science/article/pii/S2238785424021434&lt;/url&gt;&lt;/related-urls&gt;&lt;/urls&gt;&lt;electronic-resource-num&gt;https://doi.org/10.1016/j.jmrt.2024.09.140&lt;/electronic-resource-num&gt;&lt;/record&gt;&lt;/Cite&gt;&lt;/EndNote&gt;</w:instrText>
      </w:r>
      <w:r w:rsidRPr="000C7B4C">
        <w:rPr>
          <w:color w:val="000000"/>
          <w:szCs w:val="20"/>
        </w:rPr>
        <w:fldChar w:fldCharType="separate"/>
      </w:r>
      <w:r w:rsidRPr="000C7B4C">
        <w:rPr>
          <w:noProof/>
          <w:color w:val="000000"/>
          <w:szCs w:val="20"/>
        </w:rPr>
        <w:t>[12, 13]</w:t>
      </w:r>
      <w:r w:rsidRPr="000C7B4C">
        <w:rPr>
          <w:color w:val="000000"/>
          <w:szCs w:val="20"/>
        </w:rPr>
        <w:fldChar w:fldCharType="end"/>
      </w:r>
      <w:r w:rsidRPr="000C7B4C">
        <w:rPr>
          <w:color w:val="000000"/>
          <w:szCs w:val="20"/>
        </w:rPr>
        <w:t xml:space="preserve">. Fine arc control allows operators to dial in heat precisely, a quality that aerospace inspectors routinely demand. Gas-tungsten-arc welding is frequently praised for its clean bead and fine control. Even experienced welders can encounter defects such as porosity, undercutting, or incomplete fusion when working with aluminum, which generally affects the strength and durability of the metal. However, these problems are primarily the result of some controllable input parameters. Adjusting factors like amperage, travel speed, or even filler alloy can significantly enhance the quality of a weld </w:t>
      </w:r>
      <w:r w:rsidRPr="000C7B4C">
        <w:rPr>
          <w:color w:val="000000"/>
          <w:szCs w:val="20"/>
        </w:rPr>
        <w:fldChar w:fldCharType="begin">
          <w:fldData xml:space="preserve">PEVuZE5vdGU+PENpdGU+PEF1dGhvcj5Tb2hlbDwvQXV0aG9yPjxZZWFyPjIwMjU8L1llYXI+PFJl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</w:fldData>
        </w:fldChar>
      </w:r>
      <w:r w:rsidRPr="000C7B4C">
        <w:rPr>
          <w:color w:val="000000"/>
          <w:szCs w:val="20"/>
        </w:rPr>
        <w:instrText xml:space="preserve"> ADDIN EN.CITE </w:instrText>
      </w:r>
      <w:r w:rsidRPr="000C7B4C">
        <w:rPr>
          <w:color w:val="000000"/>
          <w:szCs w:val="20"/>
        </w:rPr>
        <w:fldChar w:fldCharType="begin">
          <w:fldData xml:space="preserve">PEVuZE5vdGU+PENpdGU+PEF1dGhvcj5Tb2hlbDwvQXV0aG9yPjxZZWFyPjIwMjU8L1llYXI+PFJl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</w:fldData>
        </w:fldChar>
      </w:r>
      <w:r w:rsidRPr="000C7B4C">
        <w:rPr>
          <w:color w:val="000000"/>
          <w:szCs w:val="20"/>
        </w:rPr>
        <w:instrText xml:space="preserve"> ADDIN EN.CITE.DATA </w:instrText>
      </w:r>
      <w:r w:rsidRPr="000C7B4C">
        <w:rPr>
          <w:color w:val="000000"/>
          <w:szCs w:val="20"/>
        </w:rPr>
      </w:r>
      <w:r w:rsidRPr="000C7B4C">
        <w:rPr>
          <w:color w:val="000000"/>
          <w:szCs w:val="20"/>
        </w:rPr>
        <w:fldChar w:fldCharType="end"/>
      </w:r>
      <w:r w:rsidRPr="000C7B4C">
        <w:rPr>
          <w:color w:val="000000"/>
          <w:szCs w:val="20"/>
        </w:rPr>
      </w:r>
      <w:r w:rsidRPr="000C7B4C">
        <w:rPr>
          <w:color w:val="000000"/>
          <w:szCs w:val="20"/>
        </w:rPr>
        <w:fldChar w:fldCharType="separate"/>
      </w:r>
      <w:r w:rsidRPr="000C7B4C">
        <w:rPr>
          <w:noProof/>
          <w:color w:val="000000"/>
          <w:szCs w:val="20"/>
        </w:rPr>
        <w:t>[14-16]</w:t>
      </w:r>
      <w:r w:rsidRPr="000C7B4C">
        <w:rPr>
          <w:color w:val="000000"/>
          <w:szCs w:val="20"/>
        </w:rPr>
        <w:fldChar w:fldCharType="end"/>
      </w:r>
      <w:r w:rsidRPr="000C7B4C">
        <w:rPr>
          <w:color w:val="000000"/>
          <w:szCs w:val="20"/>
        </w:rPr>
        <w:t>.</w:t>
      </w:r>
    </w:p>
    <w:p w14:paraId="14DEAA53" w14:textId="77777777" w:rsidR="00292F70" w:rsidRPr="000C7B4C" w:rsidRDefault="00292F70" w:rsidP="00292F70">
      <w:pPr>
        <w:pBdr>
          <w:top w:val="nil"/>
          <w:left w:val="nil"/>
          <w:bottom w:val="nil"/>
          <w:right w:val="nil"/>
          <w:between w:val="nil"/>
        </w:pBdr>
        <w:contextualSpacing/>
        <w:rPr>
          <w:color w:val="000000"/>
          <w:szCs w:val="20"/>
        </w:rPr>
      </w:pPr>
      <w:r w:rsidRPr="000C7B4C">
        <w:rPr>
          <w:color w:val="000000"/>
          <w:szCs w:val="20"/>
        </w:rPr>
        <w:t xml:space="preserve">Dissimilar welding involves joining two metals with different physical, chemical and mechanical properties. It is commonplace in </w:t>
      </w:r>
      <w:r w:rsidRPr="003D230E">
        <w:rPr>
          <w:szCs w:val="20"/>
        </w:rPr>
        <w:t xml:space="preserve">the </w:t>
      </w:r>
      <w:r w:rsidRPr="000C7B4C">
        <w:rPr>
          <w:color w:val="000000"/>
          <w:szCs w:val="20"/>
        </w:rPr>
        <w:t xml:space="preserve">aerospace, automotive, and power sectors where interfaces are formed between steel and aluminum, nickel alloys with titanium, or stainless steel with carbon steel </w:t>
      </w:r>
      <w:r w:rsidRPr="000C7B4C">
        <w:rPr>
          <w:color w:val="000000"/>
          <w:szCs w:val="20"/>
        </w:rPr>
        <w:fldChar w:fldCharType="begin"/>
      </w:r>
      <w:r w:rsidRPr="000C7B4C">
        <w:rPr>
          <w:color w:val="000000"/>
          <w:szCs w:val="20"/>
        </w:rPr>
        <w:instrText xml:space="preserve"> ADDIN EN.CITE &lt;EndNote&gt;&lt;Cite&gt;&lt;Author&gt;Su&lt;/Author&gt;&lt;Year&gt;2019&lt;/Year&gt;&lt;RecNum&gt;27&lt;/RecNum&gt;&lt;DisplayText&gt;[17, 18]&lt;/DisplayText&gt;&lt;record&gt;&lt;rec-number&gt;27&lt;/rec-number&gt;&lt;foreign-keys&gt;&lt;key app="EN" db-id="5fdrxa2sqaf9sberwv5xfee32ffpx0rtw5sv" timestamp="1749827356"&gt;27&lt;/key&gt;&lt;/foreign-keys&gt;&lt;ref-type name="Journal Article"&gt;17&lt;/ref-type&gt;&lt;contributors&gt;&lt;authors&gt;&lt;author&gt;Su, Shan&lt;/author&gt;&lt;author&gt;Chen, Shujun&lt;/author&gt;&lt;author&gt;Mao, Yu&lt;/author&gt;&lt;author&gt;Xiao, Jun&lt;/author&gt;&lt;author&gt;Vivek, Anupam&lt;/author&gt;&lt;author&gt;Daehn, Glenn&lt;/author&gt;&lt;/authors&gt;&lt;/contributors&gt;&lt;titles&gt;&lt;title&gt;Joining Aluminium Alloy 5A06 to Stainless Steel 321 by Vaporizing Foil Actuators Welding with an Interlayer&lt;/title&gt;&lt;/titles&gt;&lt;pages&gt;43&lt;/pages&gt;&lt;volume&gt;9&lt;/volume&gt;&lt;number&gt;1&lt;/number&gt;&lt;dates&gt;&lt;year&gt;2019&lt;/year&gt;&lt;/dates&gt;&lt;isbn&gt;2075-4701&lt;/isbn&gt;&lt;accession-num&gt;doi:10.3390/met9010043&lt;/accession-num&gt;&lt;urls&gt;&lt;related-urls&gt;&lt;url&gt;https://www.mdpi.com/2075-4701/9/1/43&lt;/url&gt;&lt;/related-urls&gt;&lt;/urls&gt;&lt;/record&gt;&lt;/Cite&gt;&lt;Cite&gt;&lt;Author&gt;Karakas&lt;/Author&gt;&lt;Year&gt;2023&lt;/Year&gt;&lt;RecNum&gt;28&lt;/RecNum&gt;&lt;record&gt;&lt;rec-number&gt;28&lt;/rec-number&gt;&lt;foreign-keys&gt;&lt;key app="EN" db-id="5fdrxa2sqaf9sberwv5xfee32ffpx0rtw5sv" timestamp="1749827452"&gt;28&lt;/key&gt;&lt;/foreign-keys&gt;&lt;ref-type name="Journal Article"&gt;17&lt;/ref-type&gt;&lt;contributors&gt;&lt;authors&gt;&lt;author&gt;Karakas, Özler&lt;/author&gt;&lt;author&gt;Kardeş, F.&lt;/author&gt;&lt;author&gt;Foti, Pietro&lt;/author&gt;&lt;author&gt;Berto, Filippo&lt;/author&gt;&lt;/authors&gt;&lt;/contributors&gt;&lt;titles&gt;&lt;title&gt;Dissimilar Welding Applications and Evaluation of Fatigue Behaviour of Welded Jo ints: An Overview&lt;/title&gt;&lt;secondary-title&gt;Strength of Materials&lt;/secondary-title&gt;&lt;/titles&gt;&lt;periodical&gt;&lt;full-title&gt;Strength of Materials&lt;/full-title&gt;&lt;/periodical&gt;&lt;pages&gt;111-127&lt;/pages&gt;&lt;volume&gt;55&lt;/volume&gt;&lt;dates&gt;&lt;year&gt;2023&lt;/year&gt;&lt;pub-dates&gt;&lt;date&gt;04/13&lt;/date&gt;&lt;/pub-dates&gt;&lt;/dates&gt;&lt;urls&gt;&lt;/urls&gt;&lt;electronic-resource-num&gt;10.1007/s11223-023-00507-6&lt;/electronic-resource-num&gt;&lt;/record&gt;&lt;/Cite&gt;&lt;/EndNote&gt;</w:instrText>
      </w:r>
      <w:r w:rsidRPr="000C7B4C">
        <w:rPr>
          <w:color w:val="000000"/>
          <w:szCs w:val="20"/>
        </w:rPr>
        <w:fldChar w:fldCharType="separate"/>
      </w:r>
      <w:r w:rsidRPr="000C7B4C">
        <w:rPr>
          <w:noProof/>
          <w:color w:val="000000"/>
          <w:szCs w:val="20"/>
        </w:rPr>
        <w:t>[17, 18]</w:t>
      </w:r>
      <w:r w:rsidRPr="000C7B4C">
        <w:rPr>
          <w:color w:val="000000"/>
          <w:szCs w:val="20"/>
        </w:rPr>
        <w:fldChar w:fldCharType="end"/>
      </w:r>
      <w:r w:rsidRPr="000C7B4C">
        <w:rPr>
          <w:color w:val="000000"/>
          <w:szCs w:val="20"/>
        </w:rPr>
        <w:t xml:space="preserve">. The major obstacles concerning dissimilar welding rest on differences in melting points, thermal expansion coefficients, thermal conductivity, and microstructure compatibility, which can result in cracking, porosity, and the formation of brittle intermetallic phases </w:t>
      </w:r>
      <w:r w:rsidRPr="000C7B4C">
        <w:rPr>
          <w:color w:val="000000"/>
          <w:szCs w:val="20"/>
        </w:rPr>
        <w:fldChar w:fldCharType="begin"/>
      </w:r>
      <w:r w:rsidRPr="000C7B4C">
        <w:rPr>
          <w:color w:val="000000"/>
          <w:szCs w:val="20"/>
        </w:rPr>
        <w:instrText xml:space="preserve"> ADDIN EN.CITE &lt;EndNote&gt;&lt;Cite&gt;&lt;Author&gt;Mehta&lt;/Author&gt;&lt;Year&gt;2019&lt;/Year&gt;&lt;RecNum&gt;30&lt;/RecNum&gt;&lt;DisplayText&gt;[19, 20]&lt;/DisplayText&gt;&lt;record&gt;&lt;rec-number&gt;30&lt;/rec-number&gt;&lt;foreign-keys&gt;&lt;key app="EN" db-id="5fdrxa2sqaf9sberwv5xfee32ffpx0rtw5sv" timestamp="1749827650"&gt;30&lt;/key&gt;&lt;/foreign-keys&gt;&lt;ref-type name="Journal Article"&gt;17&lt;/ref-type&gt;&lt;contributors&gt;&lt;authors&gt;&lt;author&gt;Mehta, Kush P.&lt;/author&gt;&lt;/authors&gt;&lt;/contributors&gt;&lt;titles&gt;&lt;title&gt;A review on friction-based joining of dissimilar aluminum–steel joints&lt;/title&gt;&lt;secondary-title&gt;Journal of Materials Research&lt;/secondary-title&gt;&lt;/titles&gt;&lt;periodical&gt;&lt;full-title&gt;Journal of Materials Research&lt;/full-title&gt;&lt;/periodical&gt;&lt;pages&gt;78-96&lt;/pages&gt;&lt;volume&gt;34&lt;/volume&gt;&lt;number&gt;1&lt;/number&gt;&lt;dates&gt;&lt;year&gt;2019&lt;/year&gt;&lt;pub-dates&gt;&lt;date&gt;2019/01/01&lt;/date&gt;&lt;/pub-dates&gt;&lt;/dates&gt;&lt;isbn&gt;2044-5326&lt;/isbn&gt;&lt;urls&gt;&lt;related-urls&gt;&lt;url&gt;https://doi.org/10.1557/jmr.2018.332&lt;/url&gt;&lt;/related-urls&gt;&lt;/urls&gt;&lt;electronic-resource-num&gt;10.1557/jmr.2018.332&lt;/electronic-resource-num&gt;&lt;/record&gt;&lt;/Cite&gt;&lt;Cite&gt;&lt;Author&gt;Dubey&lt;/Author&gt;&lt;Year&gt;2024&lt;/Year&gt;&lt;RecNum&gt;39&lt;/RecNum&gt;&lt;record&gt;&lt;rec-number&gt;39&lt;/rec-number&gt;&lt;foreign-keys&gt;&lt;key app="EN" db-id="5fdrxa2sqaf9sberwv5xfee32ffpx0rtw5sv" timestamp="1751462335"&gt;39&lt;/key&gt;&lt;/foreign-keys&gt;&lt;ref-type name="Journal Article"&gt;17&lt;/ref-type&gt;&lt;contributors&gt;&lt;authors&gt;&lt;author&gt;Dubey, Devashish&lt;/author&gt;&lt;author&gt;Mirhakimi, Anooshe Sadat&lt;/author&gt;&lt;author&gt;Elbestawi, Mohamed A.&lt;/author&gt;&lt;/authors&gt;&lt;/contributors&gt;&lt;titles&gt;&lt;title&gt;Negative Thermal Expansion Metamaterials: A Review of Design, Fabrication, and Applications&lt;/title&gt;&lt;/titles&gt;&lt;pages&gt;40&lt;/pages&gt;&lt;volume&gt;8&lt;/volume&gt;&lt;number&gt;1&lt;/number&gt;&lt;dates&gt;&lt;year&gt;2024&lt;/year&gt;&lt;/dates&gt;&lt;isbn&gt;2504-4494&lt;/isbn&gt;&lt;accession-num&gt;doi:10.3390/jmmp8010040&lt;/accession-num&gt;&lt;urls&gt;&lt;related-urls&gt;&lt;url&gt;https://www.mdpi.com/2504-4494/8/1/40&lt;/url&gt;&lt;/related-urls&gt;&lt;/urls&gt;&lt;/record&gt;&lt;/Cite&gt;&lt;/EndNote&gt;</w:instrText>
      </w:r>
      <w:r w:rsidRPr="000C7B4C">
        <w:rPr>
          <w:color w:val="000000"/>
          <w:szCs w:val="20"/>
        </w:rPr>
        <w:fldChar w:fldCharType="separate"/>
      </w:r>
      <w:r w:rsidRPr="000C7B4C">
        <w:rPr>
          <w:noProof/>
          <w:color w:val="000000"/>
          <w:szCs w:val="20"/>
        </w:rPr>
        <w:t>[19, 20]</w:t>
      </w:r>
      <w:r w:rsidRPr="000C7B4C">
        <w:rPr>
          <w:color w:val="000000"/>
          <w:szCs w:val="20"/>
        </w:rPr>
        <w:fldChar w:fldCharType="end"/>
      </w:r>
      <w:r w:rsidRPr="000C7B4C">
        <w:rPr>
          <w:color w:val="000000"/>
          <w:szCs w:val="20"/>
        </w:rPr>
        <w:t xml:space="preserve">. Specific welding techniques such as TIG, MIG, laser or friction stir welding, controlled heat input and filler material selection are needed to resolve these matters. Strong, reliable, durable joints that can withstand structural and functional loads require a thorough understanding of metallurgy, process parameters, and dissimilar welding techniques </w:t>
      </w:r>
      <w:r w:rsidRPr="000C7B4C">
        <w:rPr>
          <w:color w:val="000000"/>
          <w:szCs w:val="20"/>
        </w:rPr>
        <w:fldChar w:fldCharType="begin"/>
      </w:r>
      <w:r w:rsidRPr="000C7B4C">
        <w:rPr>
          <w:color w:val="000000"/>
          <w:szCs w:val="20"/>
        </w:rPr>
        <w:instrText xml:space="preserve"> ADDIN EN.CITE &lt;EndNote&gt;&lt;Cite&gt;&lt;Author&gt;Dada&lt;/Author&gt;&lt;Year&gt;2024&lt;/Year&gt;&lt;RecNum&gt;31&lt;/RecNum&gt;&lt;DisplayText&gt;[21, 22]&lt;/DisplayText&gt;&lt;record&gt;&lt;rec-number&gt;31&lt;/rec-number&gt;&lt;foreign-keys&gt;&lt;key app="EN" db-id="5fdrxa2sqaf9sberwv5xfee32ffpx0rtw5sv" timestamp="1749827746"&gt;31&lt;/key&gt;&lt;/foreign-keys&gt;&lt;ref-type name="Journal Article"&gt;17&lt;/ref-type&gt;&lt;contributors&gt;&lt;authors&gt;&lt;author&gt;Dada, Modupeola&lt;/author&gt;&lt;author&gt;Popoola, Patricia&lt;/author&gt;&lt;/authors&gt;&lt;/contributors&gt;&lt;titles&gt;&lt;title&gt;Recent advances in joining technologies of aluminum alloys: a review&lt;/title&gt;&lt;secondary-title&gt;Discover Materials&lt;/secondary-title&gt;&lt;/titles&gt;&lt;periodical&gt;&lt;full-title&gt;Discover Materials&lt;/full-title&gt;&lt;/periodical&gt;&lt;pages&gt;86&lt;/pages&gt;&lt;volume&gt;4&lt;/volume&gt;&lt;number&gt;1&lt;/number&gt;&lt;dates&gt;&lt;year&gt;2024&lt;/year&gt;&lt;pub-dates&gt;&lt;date&gt;2024/12/04&lt;/date&gt;&lt;/pub-dates&gt;&lt;/dates&gt;&lt;isbn&gt;2730-7727&lt;/isbn&gt;&lt;urls&gt;&lt;related-urls&gt;&lt;url&gt;https://doi.org/10.1007/s43939-024-00155-w&lt;/url&gt;&lt;/related-urls&gt;&lt;/urls&gt;&lt;electronic-resource-num&gt;10.1007/s43939-024-00155-w&lt;/electronic-resource-num&gt;&lt;/record&gt;&lt;/Cite&gt;&lt;Cite&gt;&lt;Author&gt;Azwinur Azwinur&lt;/Author&gt;&lt;Year&gt;2024&lt;/Year&gt;&lt;RecNum&gt;35&lt;/RecNum&gt;&lt;record&gt;&lt;rec-number&gt;35&lt;/rec-number&gt;&lt;foreign-keys&gt;&lt;key app="EN" db-id="5fdrxa2sqaf9sberwv5xfee32ffpx0rtw5sv" timestamp="1751452447"&gt;35&lt;/key&gt;&lt;/foreign-keys&gt;&lt;ref-type name="Journal Article"&gt;17&lt;/ref-type&gt;&lt;contributors&gt;&lt;authors&gt;&lt;author&gt;Azwinur Azwinur, M. Hadi Kusuma, Usman Usman, Surya Dharma&lt;/author&gt;&lt;/authors&gt;&lt;/contributors&gt;&lt;titles&gt;&lt;title&gt;The effect of TIG welding technology parameters on the weld quality of copper material joints for heat pipe applications&lt;/title&gt;&lt;secondary-title&gt;Polimesin&lt;/secondary-title&gt;&lt;/titles&gt;&lt;periodical&gt;&lt;full-title&gt;Polimesin&lt;/full-title&gt;&lt;/periodical&gt;&lt;pages&gt;666 - 671&lt;/pages&gt;&lt;volume&gt;22&lt;/volume&gt;&lt;dates&gt;&lt;year&gt;2024&lt;/year&gt;&lt;/dates&gt;&lt;urls&gt;&lt;/urls&gt;&lt;/record&gt;&lt;/Cite&gt;&lt;/EndNote&gt;</w:instrText>
      </w:r>
      <w:r w:rsidRPr="000C7B4C">
        <w:rPr>
          <w:color w:val="000000"/>
          <w:szCs w:val="20"/>
        </w:rPr>
        <w:fldChar w:fldCharType="separate"/>
      </w:r>
      <w:r w:rsidRPr="000C7B4C">
        <w:rPr>
          <w:noProof/>
          <w:color w:val="000000"/>
          <w:szCs w:val="20"/>
        </w:rPr>
        <w:t>[21, 22]</w:t>
      </w:r>
      <w:r w:rsidRPr="000C7B4C">
        <w:rPr>
          <w:color w:val="000000"/>
          <w:szCs w:val="20"/>
        </w:rPr>
        <w:fldChar w:fldCharType="end"/>
      </w:r>
      <w:r w:rsidRPr="000C7B4C">
        <w:rPr>
          <w:color w:val="000000"/>
          <w:szCs w:val="20"/>
        </w:rPr>
        <w:t>.</w:t>
      </w:r>
    </w:p>
    <w:p w14:paraId="3D38E87A" w14:textId="13F42BA4" w:rsidR="00292F70" w:rsidRPr="003D230E" w:rsidRDefault="00292F70" w:rsidP="00292F70">
      <w:pPr>
        <w:pBdr>
          <w:top w:val="nil"/>
          <w:left w:val="nil"/>
          <w:bottom w:val="nil"/>
          <w:right w:val="nil"/>
          <w:between w:val="nil"/>
        </w:pBdr>
        <w:contextualSpacing/>
        <w:rPr>
          <w:szCs w:val="20"/>
        </w:rPr>
      </w:pPr>
      <w:proofErr w:type="spellStart"/>
      <w:r w:rsidRPr="000C7B4C">
        <w:rPr>
          <w:color w:val="000000"/>
          <w:szCs w:val="20"/>
        </w:rPr>
        <w:t>Çevik</w:t>
      </w:r>
      <w:proofErr w:type="spellEnd"/>
      <w:r w:rsidRPr="000C7B4C">
        <w:rPr>
          <w:color w:val="000000"/>
          <w:szCs w:val="20"/>
        </w:rPr>
        <w:t xml:space="preserve"> (2018) studied GTAW on 3 mm thick 7075-T651 aluminum alloy with different welding currents. The study examined the effect of welding parameters on the </w:t>
      </w:r>
      <w:proofErr w:type="spellStart"/>
      <w:r w:rsidRPr="000C7B4C">
        <w:rPr>
          <w:color w:val="000000"/>
          <w:szCs w:val="20"/>
        </w:rPr>
        <w:t>macrostructural</w:t>
      </w:r>
      <w:proofErr w:type="spellEnd"/>
      <w:r w:rsidRPr="000C7B4C">
        <w:rPr>
          <w:color w:val="000000"/>
          <w:szCs w:val="20"/>
        </w:rPr>
        <w:t xml:space="preserve"> and microstructural characteristics of the weld zones, which showed larger grain sizes with increased heat input, causing micro-cracks and leading to poor mechanical properties like hardness and impact strength </w:t>
      </w:r>
      <w:r w:rsidRPr="000C7B4C">
        <w:rPr>
          <w:color w:val="000000"/>
          <w:szCs w:val="20"/>
        </w:rPr>
        <w:fldChar w:fldCharType="begin"/>
      </w:r>
      <w:r w:rsidRPr="000C7B4C">
        <w:rPr>
          <w:color w:val="000000"/>
          <w:szCs w:val="20"/>
        </w:rPr>
        <w:instrText xml:space="preserve"> ADDIN EN.CITE &lt;EndNote&gt;&lt;Cite&gt;&lt;Author&gt;Çevik&lt;/Author&gt;&lt;Year&gt;2018&lt;/Year&gt;&lt;RecNum&gt;19&lt;/RecNum&gt;&lt;DisplayText&gt;[23]&lt;/DisplayText&gt;&lt;record&gt;&lt;rec-number&gt;19&lt;/rec-number&gt;&lt;foreign-keys&gt;&lt;key app="EN" db-id="5fdrxa2sqaf9sberwv5xfee32ffpx0rtw5sv" timestamp="1749560540"&gt;19&lt;/key&gt;&lt;/foreign-keys&gt;&lt;ref-type name="Journal Article"&gt;17&lt;/ref-type&gt;&lt;contributors&gt;&lt;authors&gt;&lt;author&gt;Çevik, Bekir&lt;/author&gt;&lt;/authors&gt;&lt;/contributors&gt;&lt;titles&gt;&lt;title&gt;Gas tungsten arc welding of 7075 aluminum alloy: Microstructure properties, impact strength, and weld defects&lt;/title&gt;&lt;secondary-title&gt;Materials Research Express&lt;/secondary-title&gt;&lt;/titles&gt;&lt;periodical&gt;&lt;full-title&gt;Materials Research Express&lt;/full-title&gt;&lt;/periodical&gt;&lt;volume&gt;5&lt;/volume&gt;&lt;dates&gt;&lt;year&gt;2018&lt;/year&gt;&lt;pub-dates&gt;&lt;date&gt;06/11&lt;/date&gt;&lt;/pub-dates&gt;&lt;/dates&gt;&lt;urls&gt;&lt;/urls&gt;&lt;electronic-resource-num&gt;10.1088/2053-1591/aacbbc&lt;/electronic-resource-num&gt;&lt;/record&gt;&lt;/Cite&gt;&lt;/EndNote&gt;</w:instrText>
      </w:r>
      <w:r w:rsidRPr="000C7B4C">
        <w:rPr>
          <w:color w:val="000000"/>
          <w:szCs w:val="20"/>
        </w:rPr>
        <w:fldChar w:fldCharType="separate"/>
      </w:r>
      <w:r w:rsidRPr="000C7B4C">
        <w:rPr>
          <w:noProof/>
          <w:color w:val="000000"/>
          <w:szCs w:val="20"/>
        </w:rPr>
        <w:t>[23]</w:t>
      </w:r>
      <w:r w:rsidRPr="000C7B4C">
        <w:rPr>
          <w:color w:val="000000"/>
          <w:szCs w:val="20"/>
        </w:rPr>
        <w:fldChar w:fldCharType="end"/>
      </w:r>
      <w:r w:rsidRPr="000C7B4C">
        <w:rPr>
          <w:color w:val="000000"/>
          <w:szCs w:val="20"/>
        </w:rPr>
        <w:t xml:space="preserve">. On another study, </w:t>
      </w:r>
      <w:proofErr w:type="spellStart"/>
      <w:r w:rsidRPr="000C7B4C">
        <w:rPr>
          <w:color w:val="000000"/>
          <w:szCs w:val="20"/>
        </w:rPr>
        <w:t>Kotari</w:t>
      </w:r>
      <w:proofErr w:type="spellEnd"/>
      <w:r w:rsidRPr="000C7B4C">
        <w:rPr>
          <w:color w:val="000000"/>
          <w:szCs w:val="20"/>
        </w:rPr>
        <w:t xml:space="preserve"> (2020) conducted more advanced research focusing on optimizing GTAW and </w:t>
      </w:r>
      <w:r w:rsidR="00ED59E3" w:rsidRPr="0077641A">
        <w:rPr>
          <w:color w:val="000000"/>
          <w:szCs w:val="20"/>
        </w:rPr>
        <w:t>F</w:t>
      </w:r>
      <w:r w:rsidRPr="0077641A">
        <w:rPr>
          <w:color w:val="000000"/>
          <w:szCs w:val="20"/>
        </w:rPr>
        <w:t xml:space="preserve">riction </w:t>
      </w:r>
      <w:r w:rsidR="00ED59E3" w:rsidRPr="0077641A">
        <w:rPr>
          <w:color w:val="000000"/>
          <w:szCs w:val="20"/>
        </w:rPr>
        <w:t>S</w:t>
      </w:r>
      <w:r w:rsidRPr="0077641A">
        <w:rPr>
          <w:color w:val="000000"/>
          <w:szCs w:val="20"/>
        </w:rPr>
        <w:t xml:space="preserve">tir </w:t>
      </w:r>
      <w:r w:rsidR="00ED59E3" w:rsidRPr="0077641A">
        <w:rPr>
          <w:color w:val="000000"/>
          <w:szCs w:val="20"/>
        </w:rPr>
        <w:t>W</w:t>
      </w:r>
      <w:r w:rsidRPr="0077641A">
        <w:rPr>
          <w:color w:val="000000"/>
          <w:szCs w:val="20"/>
        </w:rPr>
        <w:t>elding (FSW)</w:t>
      </w:r>
      <w:r w:rsidRPr="000C7B4C">
        <w:rPr>
          <w:color w:val="000000"/>
          <w:szCs w:val="20"/>
        </w:rPr>
        <w:t xml:space="preserve"> of aluminum alloys, specifically AA6061 and AA7075. This study utilized an L9 orthogonal array for experimental design. FSW resulted in higher tensile strength (151 </w:t>
      </w:r>
      <w:proofErr w:type="spellStart"/>
      <w:r w:rsidRPr="000C7B4C">
        <w:rPr>
          <w:color w:val="000000"/>
          <w:szCs w:val="20"/>
        </w:rPr>
        <w:t>MPa</w:t>
      </w:r>
      <w:proofErr w:type="spellEnd"/>
      <w:r w:rsidRPr="000C7B4C">
        <w:rPr>
          <w:color w:val="000000"/>
          <w:szCs w:val="20"/>
        </w:rPr>
        <w:t>) than GTAW due to stronger Mg-Si precipitate formation in FSW samples. It emphasizes the importance of ch</w:t>
      </w:r>
      <w:r w:rsidRPr="003D230E">
        <w:rPr>
          <w:szCs w:val="20"/>
        </w:rPr>
        <w:t xml:space="preserve">oosing appropriate welding techniques that maximize the mechanical performance of aluminum alloys </w:t>
      </w:r>
      <w:r w:rsidRPr="003D230E">
        <w:rPr>
          <w:szCs w:val="20"/>
        </w:rPr>
        <w:fldChar w:fldCharType="begin"/>
      </w:r>
      <w:r w:rsidRPr="003D230E">
        <w:rPr>
          <w:szCs w:val="20"/>
        </w:rPr>
        <w:instrText xml:space="preserve"> ADDIN EN.CITE &lt;EndNote&gt;&lt;Cite&gt;&lt;Author&gt;Kotari&lt;/Author&gt;&lt;Year&gt;2020&lt;/Year&gt;&lt;RecNum&gt;22&lt;/RecNum&gt;&lt;DisplayText&gt;[24]&lt;/DisplayText&gt;&lt;record&gt;&lt;rec-number&gt;22&lt;/rec-number&gt;&lt;foreign-keys&gt;&lt;key app="EN" db-id="5fdrxa2sqaf9sberwv5xfee32ffpx0rtw5sv" timestamp="1749560946"&gt;22&lt;/key&gt;&lt;/foreign-keys&gt;&lt;ref-type name="Journal Article"&gt;17&lt;/ref-type&gt;&lt;contributors&gt;&lt;authors&gt;&lt;author&gt;Kotari, Sairam&lt;/author&gt;&lt;author&gt;Punna, Eshwaraiah&lt;/author&gt;&lt;author&gt;Reddy, S. M. Gangadhar&lt;/author&gt;&lt;author&gt;Venukumar, S.&lt;/author&gt;&lt;/authors&gt;&lt;/contributors&gt;&lt;titles&gt;&lt;title&gt;Experimental Investigation and Micro Structural Characteristics of GTAW and FSW Welded Dissimilar Aluminum Alloys&lt;/title&gt;&lt;secondary-title&gt;IOP Conference Series: Materials Science and Engineering&lt;/secondary-title&gt;&lt;/titles&gt;&lt;periodical&gt;&lt;full-title&gt;IOP Conference Series: Materials Science and Engineering&lt;/full-title&gt;&lt;/periodical&gt;&lt;pages&gt;012036&lt;/pages&gt;&lt;volume&gt;998&lt;/volume&gt;&lt;number&gt;1&lt;/number&gt;&lt;dates&gt;&lt;year&gt;2020&lt;/year&gt;&lt;pub-dates&gt;&lt;date&gt;2020/12/01&lt;/date&gt;&lt;/pub-dates&gt;&lt;/dates&gt;&lt;publisher&gt;IOP Publishing&lt;/publisher&gt;&lt;isbn&gt;1757-899X&amp;#xD;1757-8981&lt;/isbn&gt;&lt;urls&gt;&lt;related-urls&gt;&lt;url&gt;https://dx.doi.org/10.1088/1757-899X/998/1/012036&lt;/url&gt;&lt;/related-urls&gt;&lt;/urls&gt;&lt;electronic-resource-num&gt;10.1088/1757-899X/998/1/012036&lt;/electronic-resource-num&gt;&lt;/record&gt;&lt;/Cite&gt;&lt;/EndNote&gt;</w:instrText>
      </w:r>
      <w:r w:rsidRPr="003D230E">
        <w:rPr>
          <w:szCs w:val="20"/>
        </w:rPr>
        <w:fldChar w:fldCharType="separate"/>
      </w:r>
      <w:r w:rsidRPr="003D230E">
        <w:rPr>
          <w:noProof/>
          <w:szCs w:val="20"/>
        </w:rPr>
        <w:t>[24]</w:t>
      </w:r>
      <w:r w:rsidRPr="003D230E">
        <w:rPr>
          <w:szCs w:val="20"/>
        </w:rPr>
        <w:fldChar w:fldCharType="end"/>
      </w:r>
      <w:r w:rsidRPr="003D230E">
        <w:rPr>
          <w:szCs w:val="20"/>
        </w:rPr>
        <w:t xml:space="preserve">. </w:t>
      </w:r>
      <w:proofErr w:type="spellStart"/>
      <w:r w:rsidRPr="003D230E">
        <w:rPr>
          <w:szCs w:val="20"/>
        </w:rPr>
        <w:t>Bansal</w:t>
      </w:r>
      <w:proofErr w:type="spellEnd"/>
      <w:r w:rsidRPr="003D230E">
        <w:rPr>
          <w:szCs w:val="20"/>
        </w:rPr>
        <w:t xml:space="preserve"> (2021), has substantially contributed to our understanding of the welding parameters by studying the effects of GTAW on 5 mm thick AA6061 samples. The research was conducted according to American Welding Soc</w:t>
      </w:r>
      <w:r w:rsidRPr="000C7B4C">
        <w:rPr>
          <w:color w:val="000000"/>
          <w:szCs w:val="20"/>
        </w:rPr>
        <w:t xml:space="preserve">iety standards and used MGS 525/409 as a filler metal. Notably, at 160A, tensile strength reduced significantly </w:t>
      </w:r>
      <w:r w:rsidRPr="000C7B4C">
        <w:rPr>
          <w:color w:val="000000"/>
          <w:szCs w:val="20"/>
        </w:rPr>
        <w:lastRenderedPageBreak/>
        <w:t xml:space="preserve">(105 </w:t>
      </w:r>
      <w:proofErr w:type="spellStart"/>
      <w:r w:rsidRPr="000C7B4C">
        <w:rPr>
          <w:color w:val="000000"/>
          <w:szCs w:val="20"/>
        </w:rPr>
        <w:t>MPa</w:t>
      </w:r>
      <w:proofErr w:type="spellEnd"/>
      <w:r w:rsidRPr="000C7B4C">
        <w:rPr>
          <w:color w:val="000000"/>
          <w:szCs w:val="20"/>
        </w:rPr>
        <w:t xml:space="preserve">) and yield stress (245 </w:t>
      </w:r>
      <w:proofErr w:type="spellStart"/>
      <w:r w:rsidRPr="000C7B4C">
        <w:rPr>
          <w:color w:val="000000"/>
          <w:szCs w:val="20"/>
        </w:rPr>
        <w:t>MPa</w:t>
      </w:r>
      <w:proofErr w:type="spellEnd"/>
      <w:r w:rsidRPr="000C7B4C">
        <w:rPr>
          <w:color w:val="000000"/>
          <w:szCs w:val="20"/>
        </w:rPr>
        <w:t xml:space="preserve">), while higher welding currents increased hardness in different zones. Microstructural examination of the weld region revealed fine </w:t>
      </w:r>
      <w:proofErr w:type="spellStart"/>
      <w:r w:rsidRPr="000C7B4C">
        <w:rPr>
          <w:color w:val="000000"/>
          <w:szCs w:val="20"/>
        </w:rPr>
        <w:t>equiaxed</w:t>
      </w:r>
      <w:proofErr w:type="spellEnd"/>
      <w:r w:rsidRPr="000C7B4C">
        <w:rPr>
          <w:color w:val="000000"/>
          <w:szCs w:val="20"/>
        </w:rPr>
        <w:t xml:space="preserve"> grains, leading to increased bending strength </w:t>
      </w:r>
      <w:r w:rsidRPr="000C7B4C">
        <w:rPr>
          <w:color w:val="000000"/>
          <w:szCs w:val="20"/>
        </w:rPr>
        <w:fldChar w:fldCharType="begin"/>
      </w:r>
      <w:r w:rsidRPr="000C7B4C">
        <w:rPr>
          <w:color w:val="000000"/>
          <w:szCs w:val="20"/>
        </w:rPr>
        <w:instrText xml:space="preserve"> ADDIN EN.CITE &lt;EndNote&gt;&lt;Cite&gt;&lt;Author&gt;Bansal&lt;/Author&gt;&lt;Year&gt;2021&lt;/Year&gt;&lt;RecNum&gt;20&lt;/RecNum&gt;&lt;DisplayText&gt;[25]&lt;/DisplayText&gt;&lt;record&gt;&lt;rec-number&gt;20&lt;/rec-number&gt;&lt;foreign-keys&gt;&lt;key app="EN" db-id="5fdrxa2sqaf9sberwv5xfee32ffpx0rtw5sv" timestamp="1749560676"&gt;20&lt;/key&gt;&lt;/foreign-keys&gt;&lt;ref-type name="Journal Article"&gt;17&lt;/ref-type&gt;&lt;contributors&gt;&lt;authors&gt;&lt;author&gt;Bansal, Aaradhya&lt;/author&gt;&lt;author&gt;Senthil Kumar, M.&lt;/author&gt;&lt;author&gt;Shekhar, Ishaan&lt;/author&gt;&lt;author&gt;Chauhan, Siddhant&lt;/author&gt;&lt;author&gt;Bhardwaj, Shashank&lt;/author&gt;&lt;/authors&gt;&lt;/contributors&gt;&lt;titles&gt;&lt;title&gt;Effect of welding parameter on mechanical properties of TIG welded AA6061&lt;/title&gt;&lt;secondary-title&gt;Materials Today: Proceedings&lt;/secondary-title&gt;&lt;/titles&gt;&lt;periodical&gt;&lt;full-title&gt;Materials Today: Proceedings&lt;/full-title&gt;&lt;/periodical&gt;&lt;pages&gt;2126-2131&lt;/pages&gt;&lt;volume&gt;37&lt;/volume&gt;&lt;keywords&gt;&lt;keyword&gt;AA6061&lt;/keyword&gt;&lt;keyword&gt;TIG welding&lt;/keyword&gt;&lt;keyword&gt;Hardness&lt;/keyword&gt;&lt;keyword&gt;Tensile strength&lt;/keyword&gt;&lt;keyword&gt;Bending strength&lt;/keyword&gt;&lt;keyword&gt;Microstructure&lt;/keyword&gt;&lt;keyword&gt;Power&lt;/keyword&gt;&lt;/keywords&gt;&lt;dates&gt;&lt;year&gt;2021&lt;/year&gt;&lt;pub-dates&gt;&lt;date&gt;2021/01/01/&lt;/date&gt;&lt;/pub-dates&gt;&lt;/dates&gt;&lt;isbn&gt;2214-7853&lt;/isbn&gt;&lt;urls&gt;&lt;related-urls&gt;&lt;url&gt;https://www.sciencedirect.com/science/article/pii/S2214785320356820&lt;/url&gt;&lt;/related-urls&gt;&lt;/urls&gt;&lt;electronic-resource-num&gt;https://doi.org/10.1016/j.matpr.2020.07.567&lt;/electronic-resource-num&gt;&lt;/record&gt;&lt;/Cite&gt;&lt;/EndNote&gt;</w:instrText>
      </w:r>
      <w:r w:rsidRPr="000C7B4C">
        <w:rPr>
          <w:color w:val="000000"/>
          <w:szCs w:val="20"/>
        </w:rPr>
        <w:fldChar w:fldCharType="separate"/>
      </w:r>
      <w:r w:rsidRPr="000C7B4C">
        <w:rPr>
          <w:noProof/>
          <w:color w:val="000000"/>
          <w:szCs w:val="20"/>
        </w:rPr>
        <w:t>[25]</w:t>
      </w:r>
      <w:r w:rsidRPr="000C7B4C">
        <w:rPr>
          <w:color w:val="000000"/>
          <w:szCs w:val="20"/>
        </w:rPr>
        <w:fldChar w:fldCharType="end"/>
      </w:r>
      <w:r w:rsidRPr="000C7B4C">
        <w:rPr>
          <w:color w:val="000000"/>
          <w:szCs w:val="20"/>
        </w:rPr>
        <w:t xml:space="preserve">. Furthermore, </w:t>
      </w:r>
      <w:proofErr w:type="spellStart"/>
      <w:r w:rsidRPr="000C7B4C">
        <w:rPr>
          <w:color w:val="000000"/>
          <w:szCs w:val="20"/>
        </w:rPr>
        <w:t>Fouad</w:t>
      </w:r>
      <w:proofErr w:type="spellEnd"/>
      <w:r w:rsidRPr="000C7B4C">
        <w:rPr>
          <w:color w:val="000000"/>
          <w:szCs w:val="20"/>
        </w:rPr>
        <w:t xml:space="preserve"> (2024) carried out an additional investigation concerning how various wires influence the quality of AA7075 aluminum alloy welds using GTAW. This study compared ER5356, ER4043, and ER4047 filler metals, and it was found that ER5356 had the finest grain structure with superior mechanical properties, including the highest ultimate tensile stress and hardness values. However, </w:t>
      </w:r>
      <w:r w:rsidRPr="003D230E">
        <w:rPr>
          <w:szCs w:val="20"/>
        </w:rPr>
        <w:t xml:space="preserve">the ER4047 filler showed coarser grains and lower hardness, indicating the significance of selecting appropriate fillers for attaining optimum weld performance </w:t>
      </w:r>
      <w:r w:rsidRPr="003D230E">
        <w:rPr>
          <w:szCs w:val="20"/>
        </w:rPr>
        <w:fldChar w:fldCharType="begin"/>
      </w:r>
      <w:r w:rsidRPr="003D230E">
        <w:rPr>
          <w:szCs w:val="20"/>
        </w:rPr>
        <w:instrText xml:space="preserve"> ADDIN EN.CITE &lt;EndNote&gt;&lt;Cite&gt;&lt;Author&gt;Fouad&lt;/Author&gt;&lt;Year&gt;2024&lt;/Year&gt;&lt;RecNum&gt;21&lt;/RecNum&gt;&lt;DisplayText&gt;[26]&lt;/DisplayText&gt;&lt;record&gt;&lt;rec-number&gt;21&lt;/rec-number&gt;&lt;foreign-keys&gt;&lt;key app="EN" db-id="5fdrxa2sqaf9sberwv5xfee32ffpx0rtw5sv" timestamp="1749560734"&gt;21&lt;/key&gt;&lt;/foreign-keys&gt;&lt;ref-type name="Journal Article"&gt;17&lt;/ref-type&gt;&lt;contributors&gt;&lt;authors&gt;&lt;author&gt;Fouad, Ramy A.&lt;/author&gt;&lt;author&gt;Habba, Mohamed I. A.&lt;/author&gt;&lt;author&gt;Elshaghoul, Yousef G. Y.&lt;/author&gt;&lt;author&gt;El-Sayed Seleman, Mohamed M.&lt;/author&gt;&lt;author&gt;Hafez, Khalid M.&lt;/author&gt;&lt;author&gt;Hamid, F. S.&lt;/author&gt;&lt;author&gt;Barakat, Waheed S.&lt;/author&gt;&lt;/authors&gt;&lt;/contributors&gt;&lt;titles&gt;&lt;title&gt;The influence of various welding wires on microstructure, and mechanical characteristics of AA7075 Al-alloy welded by TIG process&lt;/title&gt;&lt;secondary-title&gt;Scientific Reports&lt;/secondary-title&gt;&lt;/titles&gt;&lt;periodical&gt;&lt;full-title&gt;Scientific Reports&lt;/full-title&gt;&lt;/periodical&gt;&lt;pages&gt;19023&lt;/pages&gt;&lt;volume&gt;14&lt;/volume&gt;&lt;number&gt;1&lt;/number&gt;&lt;dates&gt;&lt;year&gt;2024&lt;/year&gt;&lt;pub-dates&gt;&lt;date&gt;2024/08/16&lt;/date&gt;&lt;/pub-dates&gt;&lt;/dates&gt;&lt;isbn&gt;2045-2322&lt;/isbn&gt;&lt;urls&gt;&lt;related-urls&gt;&lt;url&gt;https://doi.org/10.1038/s41598-024-69227-4&lt;/url&gt;&lt;/related-urls&gt;&lt;/urls&gt;&lt;electronic-resource-num&gt;10.1038/s41598-024-69227-4&lt;/electronic-resource-num&gt;&lt;/record&gt;&lt;/Cite&gt;&lt;/EndNote&gt;</w:instrText>
      </w:r>
      <w:r w:rsidRPr="003D230E">
        <w:rPr>
          <w:szCs w:val="20"/>
        </w:rPr>
        <w:fldChar w:fldCharType="separate"/>
      </w:r>
      <w:r w:rsidRPr="003D230E">
        <w:rPr>
          <w:noProof/>
          <w:szCs w:val="20"/>
        </w:rPr>
        <w:t>[26]</w:t>
      </w:r>
      <w:r w:rsidRPr="003D230E">
        <w:rPr>
          <w:szCs w:val="20"/>
        </w:rPr>
        <w:fldChar w:fldCharType="end"/>
      </w:r>
      <w:r w:rsidRPr="003D230E">
        <w:rPr>
          <w:szCs w:val="20"/>
        </w:rPr>
        <w:t xml:space="preserve">. Lastly, Dada (2024) provided a broader perspective on aluminum alloy joining methods that included both traditional techniques such as welding and brazing as well as modern ones such as friction stir welding and laser beam welding. The study also acknowledged the ongoing research to improve the mechanical performance and structural integrity of materials. It is hoped that further studies will be conducted on alloy design and new technologies in order to enhance the application of aluminum alloys in future engineering challenges </w:t>
      </w:r>
      <w:r w:rsidRPr="003D230E">
        <w:rPr>
          <w:szCs w:val="20"/>
        </w:rPr>
        <w:fldChar w:fldCharType="begin"/>
      </w:r>
      <w:r w:rsidRPr="003D230E">
        <w:rPr>
          <w:szCs w:val="20"/>
        </w:rPr>
        <w:instrText xml:space="preserve"> ADDIN EN.CITE &lt;EndNote&gt;&lt;Cite&gt;&lt;Author&gt;Dada&lt;/Author&gt;&lt;Year&gt;2024&lt;/Year&gt;&lt;RecNum&gt;31&lt;/RecNum&gt;&lt;DisplayText&gt;[21]&lt;/DisplayText&gt;&lt;record&gt;&lt;rec-number&gt;31&lt;/rec-number&gt;&lt;foreign-keys&gt;&lt;key app="EN" db-id="5fdrxa2sqaf9sberwv5xfee32ffpx0rtw5sv" timestamp="1749827746"&gt;31&lt;/key&gt;&lt;/foreign-keys&gt;&lt;ref-type name="Journal Article"&gt;17&lt;/ref-type&gt;&lt;contributors&gt;&lt;authors&gt;&lt;author&gt;Dada, Modupeola&lt;/author&gt;&lt;author&gt;Popoola, Patricia&lt;/author&gt;&lt;/authors&gt;&lt;/contributors&gt;&lt;titles&gt;&lt;title&gt;Recent advances in joining technologies of aluminum alloys: a review&lt;/title&gt;&lt;secondary-title&gt;Discover Materials&lt;/secondary-title&gt;&lt;/titles&gt;&lt;periodical&gt;&lt;full-title&gt;Discover Materials&lt;/full-title&gt;&lt;/periodical&gt;&lt;pages&gt;86&lt;/pages&gt;&lt;volume&gt;4&lt;/volume&gt;&lt;number&gt;1&lt;/number&gt;&lt;dates&gt;&lt;year&gt;2024&lt;/year&gt;&lt;pub-dates&gt;&lt;date&gt;2024/12/04&lt;/date&gt;&lt;/pub-dates&gt;&lt;/dates&gt;&lt;isbn&gt;2730-7727&lt;/isbn&gt;&lt;urls&gt;&lt;related-urls&gt;&lt;url&gt;https://doi.org/10.1007/s43939-024-00155-w&lt;/url&gt;&lt;/related-urls&gt;&lt;/urls&gt;&lt;electronic-resource-num&gt;10.1007/s43939-024-00155-w&lt;/electronic-resource-num&gt;&lt;/record&gt;&lt;/Cite&gt;&lt;/EndNote&gt;</w:instrText>
      </w:r>
      <w:r w:rsidRPr="003D230E">
        <w:rPr>
          <w:szCs w:val="20"/>
        </w:rPr>
        <w:fldChar w:fldCharType="separate"/>
      </w:r>
      <w:r w:rsidRPr="003D230E">
        <w:rPr>
          <w:noProof/>
          <w:szCs w:val="20"/>
        </w:rPr>
        <w:t>[21]</w:t>
      </w:r>
      <w:r w:rsidRPr="003D230E">
        <w:rPr>
          <w:szCs w:val="20"/>
        </w:rPr>
        <w:fldChar w:fldCharType="end"/>
      </w:r>
      <w:r w:rsidRPr="003D230E">
        <w:rPr>
          <w:szCs w:val="20"/>
        </w:rPr>
        <w:t xml:space="preserve">. </w:t>
      </w:r>
    </w:p>
    <w:p w14:paraId="4B3B5E3F" w14:textId="77777777" w:rsidR="00292F70" w:rsidRPr="003D230E" w:rsidRDefault="00292F70" w:rsidP="00292F70">
      <w:pPr>
        <w:contextualSpacing/>
      </w:pPr>
      <w:r w:rsidRPr="003D230E">
        <w:rPr>
          <w:lang w:val="en-ID"/>
        </w:rPr>
        <w:t xml:space="preserve">A significant research gap exists in the literature regarding the specific effect of welding current variation on dissimilar GTAW joints between Al-6061 and Al-7075, particularly with ER4043 filler. Most prior studies have focused on similar-alloy welding or have not systematically investigated the interrelationship between current strength, microstructural evolution (grain size and </w:t>
      </w:r>
      <w:proofErr w:type="spellStart"/>
      <w:r w:rsidRPr="003D230E">
        <w:rPr>
          <w:lang w:val="en-ID"/>
        </w:rPr>
        <w:t>Mg₂Si</w:t>
      </w:r>
      <w:proofErr w:type="spellEnd"/>
      <w:r w:rsidRPr="003D230E">
        <w:rPr>
          <w:lang w:val="en-ID"/>
        </w:rPr>
        <w:t xml:space="preserve"> precipitation), and the resulting mechanical properties in these dissimilar joints.</w:t>
      </w:r>
    </w:p>
    <w:p w14:paraId="6EDB69CB" w14:textId="5D04E03C" w:rsidR="00C350BB" w:rsidRPr="00C350BB" w:rsidRDefault="00292F70" w:rsidP="00292F70">
      <w:pPr>
        <w:contextualSpacing/>
        <w:rPr>
          <w:spacing w:val="-7"/>
          <w:szCs w:val="20"/>
          <w:lang w:eastAsia="x-none"/>
        </w:rPr>
      </w:pPr>
      <w:r w:rsidRPr="003D230E">
        <w:rPr>
          <w:szCs w:val="20"/>
        </w:rPr>
        <w:t xml:space="preserve">In previous studies, there has been a lack of available data on the impact of current strength on welding between Al-6061 and Al-7075. This lack of information is significant, given that these two aluminum alloys play a crucial role in various industrial applications, such as aerospace and automotive. Al-6061 is known for its excellent corrosion resistance and adequate mechanical properties, making it commonly used in structural applications. On the other hand, Al-7075 is recognized for its high strength-to-weight ratio, making it ideal for applications requiring greater strength. It is crucial to understand how variations in current strength can affect the dissimilar welding process between these two different alloys, as this directly impacts the quality and performance of the weld produced. Additionally, weld </w:t>
      </w:r>
      <w:r w:rsidRPr="003D230E">
        <w:rPr>
          <w:szCs w:val="20"/>
        </w:rPr>
        <w:lastRenderedPageBreak/>
        <w:t>characteristics, such as tensile strength, ductility, and crack resistance, can vary significantly depending on the current strength applied during welding. Therefore, the objective of this study is to evaluate the impact of curr</w:t>
      </w:r>
      <w:r w:rsidR="00674BDC">
        <w:rPr>
          <w:szCs w:val="20"/>
        </w:rPr>
        <w:t xml:space="preserve">ent strength on the dissimilar </w:t>
      </w:r>
      <w:r w:rsidRPr="003D230E">
        <w:rPr>
          <w:szCs w:val="20"/>
        </w:rPr>
        <w:t>welding of different aluminum alloys, namely Al-6061 and Al-7075. The filler metal used is ER4043 with GTAW technique. The findings of this study have the potential to produce more efficient welding techniques and high-quality end products in industries that frequently use these materials.</w:t>
      </w:r>
    </w:p>
    <w:p w14:paraId="5C686CDA" w14:textId="25BF0A47" w:rsidR="004A62DD" w:rsidRPr="004A62DD" w:rsidRDefault="00C350BB" w:rsidP="00D46898">
      <w:pPr>
        <w:pStyle w:val="Heading1"/>
        <w:spacing w:line="240" w:lineRule="auto"/>
        <w:ind w:left="284" w:hanging="284"/>
        <w:rPr>
          <w:szCs w:val="20"/>
        </w:rPr>
      </w:pPr>
      <w:r w:rsidRPr="00C350BB">
        <w:rPr>
          <w:szCs w:val="20"/>
        </w:rPr>
        <w:t>Research methodology</w:t>
      </w:r>
    </w:p>
    <w:p w14:paraId="6EEC36CB" w14:textId="14D3DEEA" w:rsidR="002777DE" w:rsidRPr="002777DE" w:rsidRDefault="002777DE" w:rsidP="002777DE">
      <w:pPr>
        <w:pStyle w:val="Heading2"/>
        <w:pBdr>
          <w:top w:val="nil"/>
          <w:left w:val="nil"/>
          <w:bottom w:val="nil"/>
          <w:right w:val="nil"/>
          <w:between w:val="nil"/>
        </w:pBdr>
        <w:spacing w:before="0" w:line="240" w:lineRule="auto"/>
        <w:ind w:left="284" w:hanging="284"/>
        <w:contextualSpacing/>
        <w:rPr>
          <w:rFonts w:cs="Times New Roman"/>
          <w:b/>
          <w:i/>
          <w:iCs/>
          <w:szCs w:val="20"/>
        </w:rPr>
      </w:pPr>
      <w:r w:rsidRPr="002777DE">
        <w:rPr>
          <w:rFonts w:cs="Times New Roman"/>
          <w:b/>
          <w:iCs/>
          <w:szCs w:val="20"/>
        </w:rPr>
        <w:t>Material</w:t>
      </w:r>
    </w:p>
    <w:p w14:paraId="72333233" w14:textId="193486E3" w:rsidR="005316A3" w:rsidRPr="00B6176D" w:rsidRDefault="002777DE" w:rsidP="000E30EA">
      <w:pPr>
        <w:contextualSpacing/>
        <w:rPr>
          <w:bCs/>
        </w:rPr>
      </w:pPr>
      <w:bookmarkStart w:id="0" w:name="_heading=h.bzqclhiq2wk9" w:colFirst="0" w:colLast="0"/>
      <w:bookmarkEnd w:id="0"/>
      <w:r w:rsidRPr="002777DE">
        <w:t>In this study, a GTAW</w:t>
      </w:r>
      <w:r w:rsidR="00273689">
        <w:t xml:space="preserve"> process </w:t>
      </w:r>
      <w:r w:rsidRPr="002777DE">
        <w:t xml:space="preserve">was carried out for the two different kinds of </w:t>
      </w:r>
      <w:r w:rsidR="00F97023" w:rsidRPr="00273689">
        <w:t>B</w:t>
      </w:r>
      <w:r w:rsidRPr="00273689">
        <w:t xml:space="preserve">ase </w:t>
      </w:r>
      <w:r w:rsidR="00F97023" w:rsidRPr="00273689">
        <w:t>M</w:t>
      </w:r>
      <w:r w:rsidRPr="00273689">
        <w:t>aterial (BM)</w:t>
      </w:r>
      <w:r w:rsidRPr="002777DE">
        <w:t xml:space="preserve"> to examine the optimal joint strength of the </w:t>
      </w:r>
      <w:proofErr w:type="spellStart"/>
      <w:r w:rsidRPr="002777DE">
        <w:t>workpiece</w:t>
      </w:r>
      <w:proofErr w:type="spellEnd"/>
      <w:r w:rsidRPr="002777DE">
        <w:t xml:space="preserve"> (Fig.</w:t>
      </w:r>
      <w:r w:rsidR="00E22953">
        <w:t xml:space="preserve"> </w:t>
      </w:r>
      <w:r w:rsidRPr="002777DE">
        <w:t>1). The two base materials used in this investigation are commercially available, Al-6061 and Al-7075,</w:t>
      </w:r>
      <w:r w:rsidR="00E22953">
        <w:t xml:space="preserve"> with dimensions of 150×150×</w:t>
      </w:r>
      <w:r w:rsidRPr="002777DE">
        <w:t>6</w:t>
      </w:r>
      <w:r w:rsidR="00E22953">
        <w:t xml:space="preserve"> </w:t>
      </w:r>
      <w:r w:rsidRPr="002777DE">
        <w:t>mm (</w:t>
      </w:r>
      <w:r w:rsidR="00E22953">
        <w:t>l</w:t>
      </w:r>
      <w:r w:rsidRPr="002777DE">
        <w:t>eng</w:t>
      </w:r>
      <w:r w:rsidR="00E22953">
        <w:t>th × width × t</w:t>
      </w:r>
      <w:r w:rsidRPr="002777DE">
        <w:t>hickness). The gas tungsten arc welding is carried out with the help of filler material ER 4043. Table 1 shows the chemical composition of base material Al 606, Al-7075 and filler metal ER4043.</w:t>
      </w:r>
    </w:p>
    <w:p w14:paraId="214AFFA0" w14:textId="77777777" w:rsidR="00B6176D" w:rsidRDefault="00B6176D" w:rsidP="000E30EA">
      <w:pPr>
        <w:ind w:firstLine="0"/>
        <w:contextualSpacing/>
        <w:rPr>
          <w:rFonts w:cs="Times New Roman"/>
          <w:szCs w:val="20"/>
        </w:rPr>
      </w:pPr>
    </w:p>
    <w:p w14:paraId="15CCFEE3" w14:textId="77777777" w:rsidR="003B31B3" w:rsidRDefault="003B31B3" w:rsidP="000E30EA">
      <w:pPr>
        <w:ind w:firstLine="0"/>
        <w:contextualSpacing/>
        <w:rPr>
          <w:rFonts w:eastAsia="Calibri" w:cs="Times New Roman"/>
          <w:szCs w:val="20"/>
        </w:rPr>
      </w:pPr>
      <w:proofErr w:type="gramStart"/>
      <w:r w:rsidRPr="002777DE">
        <w:rPr>
          <w:rFonts w:eastAsia="Calibri" w:cs="Times New Roman"/>
          <w:szCs w:val="20"/>
        </w:rPr>
        <w:t>Table 1.</w:t>
      </w:r>
      <w:proofErr w:type="gramEnd"/>
      <w:r w:rsidRPr="002777DE">
        <w:rPr>
          <w:rFonts w:eastAsia="Calibri" w:cs="Times New Roman"/>
          <w:szCs w:val="20"/>
        </w:rPr>
        <w:t xml:space="preserve"> Chemical composition Al-6061, Al-7075 and filler metal ER4043</w:t>
      </w:r>
    </w:p>
    <w:tbl>
      <w:tblPr>
        <w:tblW w:w="5000" w:type="pct"/>
        <w:jc w:val="center"/>
        <w:tblCellMar>
          <w:left w:w="0" w:type="dxa"/>
          <w:right w:w="0" w:type="dxa"/>
        </w:tblCellMar>
        <w:tblLook w:val="04A0" w:firstRow="1" w:lastRow="0" w:firstColumn="1" w:lastColumn="0" w:noHBand="0" w:noVBand="1"/>
      </w:tblPr>
      <w:tblGrid>
        <w:gridCol w:w="843"/>
        <w:gridCol w:w="1913"/>
        <w:gridCol w:w="2031"/>
        <w:gridCol w:w="656"/>
      </w:tblGrid>
      <w:tr w:rsidR="00F51E9F" w:rsidRPr="002777DE" w14:paraId="7BD5C094" w14:textId="77777777" w:rsidTr="00F51E9F">
        <w:trPr>
          <w:trHeight w:val="284"/>
          <w:jc w:val="center"/>
        </w:trPr>
        <w:tc>
          <w:tcPr>
            <w:tcW w:w="827" w:type="dxa"/>
            <w:tcBorders>
              <w:top w:val="single" w:sz="4" w:space="0" w:color="auto"/>
              <w:bottom w:val="single" w:sz="4" w:space="0" w:color="auto"/>
            </w:tcBorders>
            <w:noWrap/>
            <w:vAlign w:val="center"/>
            <w:hideMark/>
          </w:tcPr>
          <w:p w14:paraId="63D240F1" w14:textId="77777777" w:rsidR="003B31B3" w:rsidRPr="002777DE" w:rsidRDefault="003B31B3" w:rsidP="000E30EA">
            <w:pPr>
              <w:ind w:firstLine="0"/>
              <w:contextualSpacing/>
              <w:jc w:val="center"/>
              <w:rPr>
                <w:rFonts w:cs="Times New Roman"/>
                <w:color w:val="000000"/>
                <w:szCs w:val="20"/>
              </w:rPr>
            </w:pPr>
            <w:r w:rsidRPr="002777DE">
              <w:rPr>
                <w:rFonts w:cs="Times New Roman"/>
                <w:color w:val="000000"/>
                <w:szCs w:val="20"/>
              </w:rPr>
              <w:t>Elements</w:t>
            </w:r>
          </w:p>
        </w:tc>
        <w:tc>
          <w:tcPr>
            <w:tcW w:w="1948" w:type="dxa"/>
            <w:tcBorders>
              <w:top w:val="single" w:sz="4" w:space="0" w:color="auto"/>
              <w:bottom w:val="single" w:sz="4" w:space="0" w:color="auto"/>
            </w:tcBorders>
            <w:vAlign w:val="center"/>
            <w:hideMark/>
          </w:tcPr>
          <w:p w14:paraId="1412506B"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Al-6061</w:t>
            </w:r>
          </w:p>
        </w:tc>
        <w:tc>
          <w:tcPr>
            <w:tcW w:w="2069" w:type="dxa"/>
            <w:tcBorders>
              <w:top w:val="single" w:sz="4" w:space="0" w:color="auto"/>
              <w:bottom w:val="single" w:sz="4" w:space="0" w:color="auto"/>
            </w:tcBorders>
            <w:vAlign w:val="center"/>
            <w:hideMark/>
          </w:tcPr>
          <w:p w14:paraId="1DA3DDCF"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Al-7075</w:t>
            </w:r>
          </w:p>
        </w:tc>
        <w:tc>
          <w:tcPr>
            <w:tcW w:w="656" w:type="dxa"/>
            <w:tcBorders>
              <w:top w:val="single" w:sz="4" w:space="0" w:color="auto"/>
              <w:bottom w:val="single" w:sz="4" w:space="0" w:color="auto"/>
            </w:tcBorders>
            <w:vAlign w:val="center"/>
            <w:hideMark/>
          </w:tcPr>
          <w:p w14:paraId="328105DF" w14:textId="77777777" w:rsidR="003B31B3" w:rsidRPr="002777DE" w:rsidRDefault="003B31B3" w:rsidP="000E30EA">
            <w:pPr>
              <w:ind w:firstLine="0"/>
              <w:contextualSpacing/>
              <w:jc w:val="center"/>
              <w:rPr>
                <w:rFonts w:cs="Times New Roman"/>
                <w:color w:val="000000"/>
                <w:szCs w:val="20"/>
              </w:rPr>
            </w:pPr>
            <w:r w:rsidRPr="002777DE">
              <w:rPr>
                <w:rFonts w:eastAsia="Calibri" w:cs="Times New Roman"/>
                <w:color w:val="000000"/>
                <w:szCs w:val="20"/>
              </w:rPr>
              <w:t>ER4043</w:t>
            </w:r>
          </w:p>
        </w:tc>
      </w:tr>
      <w:tr w:rsidR="003B31B3" w:rsidRPr="002777DE" w14:paraId="215E98C6" w14:textId="77777777" w:rsidTr="00F51E9F">
        <w:trPr>
          <w:trHeight w:val="284"/>
          <w:jc w:val="center"/>
        </w:trPr>
        <w:tc>
          <w:tcPr>
            <w:tcW w:w="827" w:type="dxa"/>
            <w:tcBorders>
              <w:top w:val="single" w:sz="4" w:space="0" w:color="auto"/>
            </w:tcBorders>
            <w:vAlign w:val="center"/>
            <w:hideMark/>
          </w:tcPr>
          <w:p w14:paraId="7AA26499"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Al</w:t>
            </w:r>
          </w:p>
        </w:tc>
        <w:tc>
          <w:tcPr>
            <w:tcW w:w="1948" w:type="dxa"/>
            <w:tcBorders>
              <w:top w:val="single" w:sz="4" w:space="0" w:color="auto"/>
            </w:tcBorders>
            <w:vAlign w:val="center"/>
            <w:hideMark/>
          </w:tcPr>
          <w:p w14:paraId="42FA30ED" w14:textId="77777777" w:rsidR="003B31B3" w:rsidRPr="002777DE" w:rsidRDefault="003B31B3" w:rsidP="000E30EA">
            <w:pPr>
              <w:ind w:firstLine="0"/>
              <w:contextualSpacing/>
              <w:jc w:val="center"/>
              <w:rPr>
                <w:rFonts w:cs="Times New Roman"/>
                <w:color w:val="212529"/>
                <w:szCs w:val="20"/>
              </w:rPr>
            </w:pPr>
            <w:proofErr w:type="spellStart"/>
            <w:r w:rsidRPr="002777DE">
              <w:rPr>
                <w:rFonts w:cs="Times New Roman"/>
                <w:color w:val="212529"/>
                <w:szCs w:val="20"/>
              </w:rPr>
              <w:t>Bal</w:t>
            </w:r>
            <w:proofErr w:type="spellEnd"/>
          </w:p>
        </w:tc>
        <w:tc>
          <w:tcPr>
            <w:tcW w:w="2069" w:type="dxa"/>
            <w:tcBorders>
              <w:top w:val="single" w:sz="4" w:space="0" w:color="auto"/>
            </w:tcBorders>
            <w:vAlign w:val="center"/>
            <w:hideMark/>
          </w:tcPr>
          <w:p w14:paraId="1333CACB" w14:textId="77777777" w:rsidR="003B31B3" w:rsidRPr="002777DE" w:rsidRDefault="003B31B3" w:rsidP="000E30EA">
            <w:pPr>
              <w:ind w:firstLine="0"/>
              <w:contextualSpacing/>
              <w:jc w:val="center"/>
              <w:rPr>
                <w:rFonts w:cs="Times New Roman"/>
                <w:color w:val="212529"/>
                <w:szCs w:val="20"/>
              </w:rPr>
            </w:pPr>
            <w:proofErr w:type="spellStart"/>
            <w:r w:rsidRPr="002777DE">
              <w:rPr>
                <w:rFonts w:cs="Times New Roman"/>
                <w:color w:val="212529"/>
                <w:szCs w:val="20"/>
              </w:rPr>
              <w:t>Bal</w:t>
            </w:r>
            <w:proofErr w:type="spellEnd"/>
          </w:p>
        </w:tc>
        <w:tc>
          <w:tcPr>
            <w:tcW w:w="656" w:type="dxa"/>
            <w:tcBorders>
              <w:top w:val="single" w:sz="4" w:space="0" w:color="auto"/>
            </w:tcBorders>
            <w:vAlign w:val="center"/>
            <w:hideMark/>
          </w:tcPr>
          <w:p w14:paraId="44F7874B" w14:textId="77777777" w:rsidR="003B31B3" w:rsidRPr="002777DE" w:rsidRDefault="003B31B3" w:rsidP="000E30EA">
            <w:pPr>
              <w:ind w:firstLine="0"/>
              <w:contextualSpacing/>
              <w:jc w:val="center"/>
              <w:rPr>
                <w:rFonts w:cs="Times New Roman"/>
                <w:color w:val="212529"/>
                <w:szCs w:val="20"/>
              </w:rPr>
            </w:pPr>
            <w:proofErr w:type="spellStart"/>
            <w:r w:rsidRPr="002777DE">
              <w:rPr>
                <w:rFonts w:cs="Times New Roman"/>
                <w:color w:val="212529"/>
                <w:szCs w:val="20"/>
              </w:rPr>
              <w:t>Bal</w:t>
            </w:r>
            <w:proofErr w:type="spellEnd"/>
          </w:p>
        </w:tc>
      </w:tr>
      <w:tr w:rsidR="003B31B3" w:rsidRPr="002777DE" w14:paraId="5171037B" w14:textId="77777777" w:rsidTr="00F51E9F">
        <w:trPr>
          <w:trHeight w:val="284"/>
          <w:jc w:val="center"/>
        </w:trPr>
        <w:tc>
          <w:tcPr>
            <w:tcW w:w="827" w:type="dxa"/>
            <w:vAlign w:val="center"/>
            <w:hideMark/>
          </w:tcPr>
          <w:p w14:paraId="37E6E21F"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Si</w:t>
            </w:r>
          </w:p>
        </w:tc>
        <w:tc>
          <w:tcPr>
            <w:tcW w:w="1948" w:type="dxa"/>
            <w:vAlign w:val="center"/>
            <w:hideMark/>
          </w:tcPr>
          <w:p w14:paraId="2F7D9E32"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0.42</w:t>
            </w:r>
          </w:p>
        </w:tc>
        <w:tc>
          <w:tcPr>
            <w:tcW w:w="2069" w:type="dxa"/>
            <w:vAlign w:val="center"/>
            <w:hideMark/>
          </w:tcPr>
          <w:p w14:paraId="012AC354"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0.4</w:t>
            </w:r>
          </w:p>
        </w:tc>
        <w:tc>
          <w:tcPr>
            <w:tcW w:w="656" w:type="dxa"/>
            <w:vAlign w:val="center"/>
            <w:hideMark/>
          </w:tcPr>
          <w:p w14:paraId="609414DA"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4.5-60</w:t>
            </w:r>
          </w:p>
        </w:tc>
      </w:tr>
      <w:tr w:rsidR="003B31B3" w:rsidRPr="002777DE" w14:paraId="2CBA34EB" w14:textId="77777777" w:rsidTr="00F51E9F">
        <w:trPr>
          <w:trHeight w:val="284"/>
          <w:jc w:val="center"/>
        </w:trPr>
        <w:tc>
          <w:tcPr>
            <w:tcW w:w="827" w:type="dxa"/>
            <w:vAlign w:val="center"/>
            <w:hideMark/>
          </w:tcPr>
          <w:p w14:paraId="37966F8F"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Fe</w:t>
            </w:r>
          </w:p>
        </w:tc>
        <w:tc>
          <w:tcPr>
            <w:tcW w:w="1948" w:type="dxa"/>
            <w:vAlign w:val="center"/>
            <w:hideMark/>
          </w:tcPr>
          <w:p w14:paraId="2142A056"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0.42</w:t>
            </w:r>
          </w:p>
        </w:tc>
        <w:tc>
          <w:tcPr>
            <w:tcW w:w="2069" w:type="dxa"/>
            <w:vAlign w:val="center"/>
            <w:hideMark/>
          </w:tcPr>
          <w:p w14:paraId="140DBF7D"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0.5</w:t>
            </w:r>
          </w:p>
        </w:tc>
        <w:tc>
          <w:tcPr>
            <w:tcW w:w="656" w:type="dxa"/>
            <w:vAlign w:val="center"/>
            <w:hideMark/>
          </w:tcPr>
          <w:p w14:paraId="6E77D362"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 0.8</w:t>
            </w:r>
          </w:p>
        </w:tc>
      </w:tr>
      <w:tr w:rsidR="003B31B3" w:rsidRPr="002777DE" w14:paraId="12AC9414" w14:textId="77777777" w:rsidTr="00F51E9F">
        <w:trPr>
          <w:trHeight w:val="284"/>
          <w:jc w:val="center"/>
        </w:trPr>
        <w:tc>
          <w:tcPr>
            <w:tcW w:w="827" w:type="dxa"/>
            <w:vAlign w:val="center"/>
            <w:hideMark/>
          </w:tcPr>
          <w:p w14:paraId="0009D168"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Cu</w:t>
            </w:r>
          </w:p>
        </w:tc>
        <w:tc>
          <w:tcPr>
            <w:tcW w:w="1948" w:type="dxa"/>
            <w:vAlign w:val="center"/>
            <w:hideMark/>
          </w:tcPr>
          <w:p w14:paraId="13B3325D"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0.12</w:t>
            </w:r>
          </w:p>
        </w:tc>
        <w:tc>
          <w:tcPr>
            <w:tcW w:w="2069" w:type="dxa"/>
            <w:vAlign w:val="center"/>
            <w:hideMark/>
          </w:tcPr>
          <w:p w14:paraId="5C9FDA60"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1.6</w:t>
            </w:r>
          </w:p>
        </w:tc>
        <w:tc>
          <w:tcPr>
            <w:tcW w:w="656" w:type="dxa"/>
            <w:vAlign w:val="center"/>
            <w:hideMark/>
          </w:tcPr>
          <w:p w14:paraId="7B896C08"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 0.3</w:t>
            </w:r>
          </w:p>
        </w:tc>
      </w:tr>
      <w:tr w:rsidR="003B31B3" w:rsidRPr="002777DE" w14:paraId="7B9DDFC1" w14:textId="77777777" w:rsidTr="00F51E9F">
        <w:trPr>
          <w:trHeight w:val="284"/>
          <w:jc w:val="center"/>
        </w:trPr>
        <w:tc>
          <w:tcPr>
            <w:tcW w:w="827" w:type="dxa"/>
            <w:vAlign w:val="center"/>
            <w:hideMark/>
          </w:tcPr>
          <w:p w14:paraId="41F09580"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Cr</w:t>
            </w:r>
          </w:p>
        </w:tc>
        <w:tc>
          <w:tcPr>
            <w:tcW w:w="1948" w:type="dxa"/>
            <w:vAlign w:val="center"/>
            <w:hideMark/>
          </w:tcPr>
          <w:p w14:paraId="45A41AE1"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0.19</w:t>
            </w:r>
          </w:p>
        </w:tc>
        <w:tc>
          <w:tcPr>
            <w:tcW w:w="2069" w:type="dxa"/>
            <w:vAlign w:val="center"/>
            <w:hideMark/>
          </w:tcPr>
          <w:p w14:paraId="43A8103E"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0.23</w:t>
            </w:r>
          </w:p>
        </w:tc>
        <w:tc>
          <w:tcPr>
            <w:tcW w:w="656" w:type="dxa"/>
            <w:vAlign w:val="center"/>
            <w:hideMark/>
          </w:tcPr>
          <w:p w14:paraId="2183E095"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w:t>
            </w:r>
          </w:p>
        </w:tc>
      </w:tr>
      <w:tr w:rsidR="003B31B3" w:rsidRPr="002777DE" w14:paraId="6B58D7F2" w14:textId="77777777" w:rsidTr="00F51E9F">
        <w:trPr>
          <w:trHeight w:val="284"/>
          <w:jc w:val="center"/>
        </w:trPr>
        <w:tc>
          <w:tcPr>
            <w:tcW w:w="827" w:type="dxa"/>
            <w:vAlign w:val="center"/>
            <w:hideMark/>
          </w:tcPr>
          <w:p w14:paraId="30A22036" w14:textId="77777777" w:rsidR="003B31B3" w:rsidRPr="002777DE" w:rsidRDefault="003B31B3" w:rsidP="000E30EA">
            <w:pPr>
              <w:ind w:firstLine="0"/>
              <w:contextualSpacing/>
              <w:jc w:val="center"/>
              <w:rPr>
                <w:rFonts w:cs="Times New Roman"/>
                <w:color w:val="212529"/>
                <w:szCs w:val="20"/>
              </w:rPr>
            </w:pPr>
            <w:proofErr w:type="spellStart"/>
            <w:r w:rsidRPr="002777DE">
              <w:rPr>
                <w:rFonts w:cs="Times New Roman"/>
                <w:color w:val="212529"/>
                <w:szCs w:val="20"/>
              </w:rPr>
              <w:t>Mn</w:t>
            </w:r>
            <w:proofErr w:type="spellEnd"/>
          </w:p>
        </w:tc>
        <w:tc>
          <w:tcPr>
            <w:tcW w:w="1948" w:type="dxa"/>
            <w:vAlign w:val="center"/>
            <w:hideMark/>
          </w:tcPr>
          <w:p w14:paraId="56BA7BE0"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0.05</w:t>
            </w:r>
          </w:p>
        </w:tc>
        <w:tc>
          <w:tcPr>
            <w:tcW w:w="2069" w:type="dxa"/>
            <w:vAlign w:val="center"/>
            <w:hideMark/>
          </w:tcPr>
          <w:p w14:paraId="4B2F2C6C"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0.3</w:t>
            </w:r>
          </w:p>
        </w:tc>
        <w:tc>
          <w:tcPr>
            <w:tcW w:w="656" w:type="dxa"/>
            <w:vAlign w:val="center"/>
            <w:hideMark/>
          </w:tcPr>
          <w:p w14:paraId="6BC80239"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 0.05</w:t>
            </w:r>
          </w:p>
        </w:tc>
      </w:tr>
      <w:tr w:rsidR="003B31B3" w:rsidRPr="002777DE" w14:paraId="31FE29D7" w14:textId="77777777" w:rsidTr="00F51E9F">
        <w:trPr>
          <w:trHeight w:val="284"/>
          <w:jc w:val="center"/>
        </w:trPr>
        <w:tc>
          <w:tcPr>
            <w:tcW w:w="827" w:type="dxa"/>
            <w:vAlign w:val="center"/>
            <w:hideMark/>
          </w:tcPr>
          <w:p w14:paraId="10AE0023"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Mg</w:t>
            </w:r>
          </w:p>
        </w:tc>
        <w:tc>
          <w:tcPr>
            <w:tcW w:w="1948" w:type="dxa"/>
            <w:vAlign w:val="center"/>
            <w:hideMark/>
          </w:tcPr>
          <w:p w14:paraId="7E47F6E8"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0.63</w:t>
            </w:r>
          </w:p>
        </w:tc>
        <w:tc>
          <w:tcPr>
            <w:tcW w:w="2069" w:type="dxa"/>
            <w:vAlign w:val="center"/>
            <w:hideMark/>
          </w:tcPr>
          <w:p w14:paraId="29D82B54"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2.5</w:t>
            </w:r>
          </w:p>
        </w:tc>
        <w:tc>
          <w:tcPr>
            <w:tcW w:w="656" w:type="dxa"/>
            <w:vAlign w:val="center"/>
            <w:hideMark/>
          </w:tcPr>
          <w:p w14:paraId="6502F188"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 0.05</w:t>
            </w:r>
          </w:p>
        </w:tc>
      </w:tr>
      <w:tr w:rsidR="003B31B3" w:rsidRPr="002777DE" w14:paraId="08CCCE45" w14:textId="77777777" w:rsidTr="00F51E9F">
        <w:trPr>
          <w:trHeight w:val="284"/>
          <w:jc w:val="center"/>
        </w:trPr>
        <w:tc>
          <w:tcPr>
            <w:tcW w:w="827" w:type="dxa"/>
            <w:vAlign w:val="center"/>
            <w:hideMark/>
          </w:tcPr>
          <w:p w14:paraId="25D2A022"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Zn</w:t>
            </w:r>
          </w:p>
        </w:tc>
        <w:tc>
          <w:tcPr>
            <w:tcW w:w="1948" w:type="dxa"/>
            <w:vAlign w:val="center"/>
            <w:hideMark/>
          </w:tcPr>
          <w:p w14:paraId="1C55FB91"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0.02</w:t>
            </w:r>
          </w:p>
        </w:tc>
        <w:tc>
          <w:tcPr>
            <w:tcW w:w="2069" w:type="dxa"/>
            <w:vAlign w:val="center"/>
            <w:hideMark/>
          </w:tcPr>
          <w:p w14:paraId="29A09A88"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5.3</w:t>
            </w:r>
          </w:p>
        </w:tc>
        <w:tc>
          <w:tcPr>
            <w:tcW w:w="656" w:type="dxa"/>
            <w:vAlign w:val="center"/>
            <w:hideMark/>
          </w:tcPr>
          <w:p w14:paraId="1155175F"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 0.1</w:t>
            </w:r>
          </w:p>
        </w:tc>
      </w:tr>
      <w:tr w:rsidR="003B31B3" w:rsidRPr="002777DE" w14:paraId="38D2999E" w14:textId="77777777" w:rsidTr="00F51E9F">
        <w:trPr>
          <w:trHeight w:val="284"/>
          <w:jc w:val="center"/>
        </w:trPr>
        <w:tc>
          <w:tcPr>
            <w:tcW w:w="827" w:type="dxa"/>
            <w:vAlign w:val="center"/>
            <w:hideMark/>
          </w:tcPr>
          <w:p w14:paraId="2BFCF063"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Ti</w:t>
            </w:r>
          </w:p>
        </w:tc>
        <w:tc>
          <w:tcPr>
            <w:tcW w:w="1948" w:type="dxa"/>
            <w:vAlign w:val="center"/>
            <w:hideMark/>
          </w:tcPr>
          <w:p w14:paraId="219ECBA6"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0.08</w:t>
            </w:r>
          </w:p>
        </w:tc>
        <w:tc>
          <w:tcPr>
            <w:tcW w:w="2069" w:type="dxa"/>
            <w:vAlign w:val="center"/>
            <w:hideMark/>
          </w:tcPr>
          <w:p w14:paraId="63F7764B"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0.2</w:t>
            </w:r>
          </w:p>
        </w:tc>
        <w:tc>
          <w:tcPr>
            <w:tcW w:w="656" w:type="dxa"/>
            <w:vAlign w:val="center"/>
            <w:hideMark/>
          </w:tcPr>
          <w:p w14:paraId="27821708"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 0.2</w:t>
            </w:r>
          </w:p>
        </w:tc>
      </w:tr>
      <w:tr w:rsidR="003B31B3" w:rsidRPr="002777DE" w14:paraId="48FF1207" w14:textId="77777777" w:rsidTr="00F51E9F">
        <w:trPr>
          <w:trHeight w:val="284"/>
          <w:jc w:val="center"/>
        </w:trPr>
        <w:tc>
          <w:tcPr>
            <w:tcW w:w="827" w:type="dxa"/>
            <w:tcBorders>
              <w:bottom w:val="single" w:sz="4" w:space="0" w:color="auto"/>
            </w:tcBorders>
            <w:vAlign w:val="center"/>
            <w:hideMark/>
          </w:tcPr>
          <w:p w14:paraId="236659D1"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Other</w:t>
            </w:r>
          </w:p>
        </w:tc>
        <w:tc>
          <w:tcPr>
            <w:tcW w:w="1948" w:type="dxa"/>
            <w:tcBorders>
              <w:bottom w:val="single" w:sz="4" w:space="0" w:color="auto"/>
            </w:tcBorders>
            <w:vAlign w:val="center"/>
            <w:hideMark/>
          </w:tcPr>
          <w:p w14:paraId="289066FE"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w:t>
            </w:r>
          </w:p>
        </w:tc>
        <w:tc>
          <w:tcPr>
            <w:tcW w:w="2069" w:type="dxa"/>
            <w:tcBorders>
              <w:bottom w:val="single" w:sz="4" w:space="0" w:color="auto"/>
            </w:tcBorders>
            <w:vAlign w:val="center"/>
            <w:hideMark/>
          </w:tcPr>
          <w:p w14:paraId="46CBF45E"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0.15</w:t>
            </w:r>
          </w:p>
        </w:tc>
        <w:tc>
          <w:tcPr>
            <w:tcW w:w="656" w:type="dxa"/>
            <w:tcBorders>
              <w:bottom w:val="single" w:sz="4" w:space="0" w:color="auto"/>
            </w:tcBorders>
            <w:vAlign w:val="center"/>
            <w:hideMark/>
          </w:tcPr>
          <w:p w14:paraId="196A88AD" w14:textId="77777777" w:rsidR="003B31B3" w:rsidRPr="002777DE" w:rsidRDefault="003B31B3" w:rsidP="000E30EA">
            <w:pPr>
              <w:ind w:firstLine="0"/>
              <w:contextualSpacing/>
              <w:jc w:val="center"/>
              <w:rPr>
                <w:rFonts w:cs="Times New Roman"/>
                <w:color w:val="212529"/>
                <w:szCs w:val="20"/>
              </w:rPr>
            </w:pPr>
            <w:r w:rsidRPr="002777DE">
              <w:rPr>
                <w:rFonts w:cs="Times New Roman"/>
                <w:color w:val="212529"/>
                <w:szCs w:val="20"/>
              </w:rPr>
              <w:t>-</w:t>
            </w:r>
          </w:p>
        </w:tc>
      </w:tr>
    </w:tbl>
    <w:p w14:paraId="2BE1F050" w14:textId="77777777" w:rsidR="003B31B3" w:rsidRPr="00F51E9F" w:rsidRDefault="003B31B3" w:rsidP="000E30EA">
      <w:pPr>
        <w:ind w:firstLine="0"/>
        <w:contextualSpacing/>
        <w:rPr>
          <w:rFonts w:cs="Times New Roman"/>
          <w:szCs w:val="20"/>
        </w:rPr>
      </w:pPr>
    </w:p>
    <w:p w14:paraId="4234FC09" w14:textId="05B5AF01" w:rsidR="00F51E9F" w:rsidRDefault="00F51E9F" w:rsidP="000E30EA">
      <w:pPr>
        <w:ind w:firstLine="0"/>
        <w:contextualSpacing/>
        <w:rPr>
          <w:rFonts w:cs="Times New Roman"/>
          <w:bCs/>
          <w:szCs w:val="20"/>
          <w:lang w:val="en-ID"/>
        </w:rPr>
      </w:pPr>
      <w:r w:rsidRPr="002777DE">
        <w:rPr>
          <w:rFonts w:cs="Times New Roman"/>
          <w:bCs/>
          <w:szCs w:val="20"/>
          <w:lang w:val="en-ID"/>
        </w:rPr>
        <w:t xml:space="preserve">Note: </w:t>
      </w:r>
      <w:r>
        <w:t>c</w:t>
      </w:r>
      <w:r w:rsidRPr="005316A3">
        <w:t>hemical</w:t>
      </w:r>
      <w:r w:rsidRPr="002777DE">
        <w:rPr>
          <w:rFonts w:cs="Times New Roman"/>
          <w:bCs/>
          <w:szCs w:val="20"/>
          <w:lang w:val="en-ID"/>
        </w:rPr>
        <w:t xml:space="preserve"> composition data for Al-6061 and Al-7075 are sourced from the material manufacturer's specification (mill certificate). The ER4043 filler metal composition is based on AWS A5.10 standard specifications.</w:t>
      </w:r>
    </w:p>
    <w:p w14:paraId="260762A7" w14:textId="77777777" w:rsidR="00F51E9F" w:rsidRDefault="00F51E9F" w:rsidP="005316A3">
      <w:pPr>
        <w:ind w:firstLine="0"/>
        <w:rPr>
          <w:rFonts w:cs="Times New Roman"/>
          <w:szCs w:val="20"/>
        </w:rPr>
        <w:sectPr w:rsidR="00F51E9F" w:rsidSect="001038E0">
          <w:footerReference w:type="even" r:id="rId11"/>
          <w:footerReference w:type="default" r:id="rId12"/>
          <w:footerReference w:type="first" r:id="rId13"/>
          <w:type w:val="continuous"/>
          <w:pgSz w:w="11906" w:h="16838" w:code="9"/>
          <w:pgMar w:top="340" w:right="340" w:bottom="680" w:left="340" w:header="0" w:footer="340" w:gutter="0"/>
          <w:pgNumType w:start="672"/>
          <w:cols w:num="2" w:space="340"/>
          <w:docGrid w:linePitch="360"/>
        </w:sectPr>
      </w:pPr>
    </w:p>
    <w:p w14:paraId="0460575F" w14:textId="77777777" w:rsidR="00F51E9F" w:rsidRDefault="00F51E9F" w:rsidP="00D51EEF">
      <w:pPr>
        <w:ind w:firstLine="0"/>
        <w:jc w:val="center"/>
        <w:rPr>
          <w:rFonts w:cs="Times New Roman"/>
          <w:szCs w:val="20"/>
        </w:rPr>
      </w:pPr>
    </w:p>
    <w:p w14:paraId="124E9760" w14:textId="431BEC74" w:rsidR="002777DE" w:rsidRPr="002777DE" w:rsidRDefault="002777DE" w:rsidP="00D51EEF">
      <w:pPr>
        <w:ind w:firstLine="0"/>
        <w:jc w:val="center"/>
        <w:rPr>
          <w:rFonts w:cs="Times New Roman"/>
          <w:szCs w:val="20"/>
        </w:rPr>
      </w:pPr>
      <w:r w:rsidRPr="002777DE">
        <w:rPr>
          <w:rFonts w:cs="Times New Roman"/>
          <w:noProof/>
          <w:szCs w:val="20"/>
        </w:rPr>
        <w:drawing>
          <wp:inline distT="0" distB="0" distL="0" distR="0" wp14:anchorId="57FCEF29" wp14:editId="73A8A2AC">
            <wp:extent cx="4104000" cy="35851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14" cstate="print">
                      <a:extLst>
                        <a:ext uri="{BEBA8EAE-BF5A-486C-A8C5-ECC9F3942E4B}">
                          <a14:imgProps xmlns:a14="http://schemas.microsoft.com/office/drawing/2010/main">
                            <a14:imgLayer r:embed="rId15">
                              <a14:imgEffect>
                                <a14:sharpenSoften amount="25000"/>
                              </a14:imgEffect>
                            </a14:imgLayer>
                          </a14:imgProps>
                        </a:ext>
                        <a:ext uri="{28A0092B-C50C-407E-A947-70E740481C1C}">
                          <a14:useLocalDpi xmlns:a14="http://schemas.microsoft.com/office/drawing/2010/main" val="0"/>
                        </a:ext>
                      </a:extLst>
                    </a:blip>
                    <a:srcRect l="7481" t="5529" r="5500" b="3511"/>
                    <a:stretch/>
                  </pic:blipFill>
                  <pic:spPr bwMode="auto">
                    <a:xfrm>
                      <a:off x="0" y="0"/>
                      <a:ext cx="4104000" cy="3585164"/>
                    </a:xfrm>
                    <a:prstGeom prst="rect">
                      <a:avLst/>
                    </a:prstGeom>
                    <a:ln>
                      <a:noFill/>
                    </a:ln>
                    <a:extLst>
                      <a:ext uri="{53640926-AAD7-44D8-BBD7-CCE9431645EC}">
                        <a14:shadowObscured xmlns:a14="http://schemas.microsoft.com/office/drawing/2010/main"/>
                      </a:ext>
                    </a:extLst>
                  </pic:spPr>
                </pic:pic>
              </a:graphicData>
            </a:graphic>
          </wp:inline>
        </w:drawing>
      </w:r>
    </w:p>
    <w:p w14:paraId="2F85B873" w14:textId="4CBA72B1" w:rsidR="00D51EEF" w:rsidRDefault="002777DE" w:rsidP="00F733A7">
      <w:pPr>
        <w:ind w:hanging="2"/>
        <w:contextualSpacing/>
        <w:jc w:val="center"/>
        <w:rPr>
          <w:rFonts w:cs="Times New Roman"/>
          <w:szCs w:val="20"/>
        </w:rPr>
        <w:sectPr w:rsidR="00D51EEF" w:rsidSect="00B6176D">
          <w:type w:val="continuous"/>
          <w:pgSz w:w="11906" w:h="16838" w:code="9"/>
          <w:pgMar w:top="340" w:right="340" w:bottom="680" w:left="340" w:header="0" w:footer="340" w:gutter="0"/>
          <w:pgNumType w:start="672"/>
          <w:cols w:space="340"/>
          <w:docGrid w:linePitch="360"/>
        </w:sectPr>
      </w:pPr>
      <w:proofErr w:type="gramStart"/>
      <w:r w:rsidRPr="002777DE">
        <w:rPr>
          <w:rFonts w:cs="Times New Roman"/>
          <w:szCs w:val="20"/>
        </w:rPr>
        <w:t>Fig. 1.</w:t>
      </w:r>
      <w:proofErr w:type="gramEnd"/>
      <w:r w:rsidRPr="002777DE">
        <w:rPr>
          <w:rFonts w:cs="Times New Roman"/>
          <w:szCs w:val="20"/>
        </w:rPr>
        <w:t xml:space="preserve"> </w:t>
      </w:r>
      <w:proofErr w:type="gramStart"/>
      <w:r w:rsidRPr="002777DE">
        <w:rPr>
          <w:rFonts w:cs="Times New Roman"/>
          <w:szCs w:val="20"/>
        </w:rPr>
        <w:t>GTAW schematic diagram</w:t>
      </w:r>
      <w:r w:rsidR="005316A3">
        <w:rPr>
          <w:rFonts w:cs="Times New Roman"/>
          <w:szCs w:val="20"/>
        </w:rPr>
        <w:t>.</w:t>
      </w:r>
      <w:proofErr w:type="gramEnd"/>
    </w:p>
    <w:p w14:paraId="7D3767CD" w14:textId="5EBCF75C" w:rsidR="002777DE" w:rsidRPr="002777DE" w:rsidRDefault="002777DE" w:rsidP="002777DE">
      <w:pPr>
        <w:pStyle w:val="Heading2"/>
        <w:pBdr>
          <w:top w:val="nil"/>
          <w:left w:val="nil"/>
          <w:bottom w:val="nil"/>
          <w:right w:val="nil"/>
          <w:between w:val="nil"/>
        </w:pBdr>
        <w:spacing w:before="0" w:line="240" w:lineRule="auto"/>
        <w:ind w:left="284" w:hanging="284"/>
        <w:contextualSpacing/>
        <w:rPr>
          <w:rFonts w:cs="Times New Roman"/>
          <w:b/>
          <w:i/>
          <w:iCs/>
          <w:szCs w:val="20"/>
        </w:rPr>
      </w:pPr>
      <w:r w:rsidRPr="002777DE">
        <w:rPr>
          <w:rFonts w:cs="Times New Roman"/>
          <w:b/>
          <w:iCs/>
          <w:szCs w:val="20"/>
        </w:rPr>
        <w:lastRenderedPageBreak/>
        <w:t>Method</w:t>
      </w:r>
    </w:p>
    <w:p w14:paraId="519618E2" w14:textId="6BE625F6" w:rsidR="002777DE" w:rsidRPr="002777DE" w:rsidRDefault="002777DE" w:rsidP="000E30EA">
      <w:pPr>
        <w:contextualSpacing/>
        <w:rPr>
          <w:rFonts w:cs="Times New Roman"/>
          <w:szCs w:val="20"/>
        </w:rPr>
      </w:pPr>
      <w:r w:rsidRPr="002777DE">
        <w:rPr>
          <w:rFonts w:cs="Times New Roman"/>
          <w:szCs w:val="20"/>
        </w:rPr>
        <w:t xml:space="preserve">In the literature, there has been a lack of available data on the effect of current strength in welding Al-6061 and Al-7075. This lack of information is significant, given that these two aluminum alloys are vital in various industrial applications, including the aerospace and automotive sectors. Aluminum alloy Al-6061 is well-known for its </w:t>
      </w:r>
      <w:r w:rsidRPr="00DF4C93">
        <w:rPr>
          <w:szCs w:val="20"/>
        </w:rPr>
        <w:t>excellent</w:t>
      </w:r>
      <w:r w:rsidRPr="002777DE">
        <w:rPr>
          <w:rFonts w:cs="Times New Roman"/>
          <w:szCs w:val="20"/>
        </w:rPr>
        <w:t xml:space="preserve"> corrosion resistance and adequate mechanical properties, making it commonly used in structural applications </w:t>
      </w:r>
      <w:r w:rsidRPr="002777DE">
        <w:rPr>
          <w:rFonts w:cs="Times New Roman"/>
          <w:szCs w:val="20"/>
        </w:rPr>
        <w:fldChar w:fldCharType="begin"/>
      </w:r>
      <w:r w:rsidRPr="002777DE">
        <w:rPr>
          <w:rFonts w:cs="Times New Roman"/>
          <w:szCs w:val="20"/>
        </w:rPr>
        <w:instrText xml:space="preserve"> ADDIN EN.CITE &lt;EndNote&gt;&lt;Cite&gt;&lt;Author&gt;Prasanna Nagasai&lt;/Author&gt;&lt;Year&gt;2021&lt;/Year&gt;&lt;RecNum&gt;41&lt;/RecNum&gt;&lt;DisplayText&gt;[27]&lt;/DisplayText&gt;&lt;record&gt;&lt;rec-number&gt;41&lt;/rec-number&gt;&lt;foreign-keys&gt;&lt;key app="EN" db-id="5fdrxa2sqaf9sberwv5xfee32ffpx0rtw5sv" timestamp="1751462533"&gt;41&lt;/key&gt;&lt;/foreign-keys&gt;&lt;ref-type name="Journal Article"&gt;17&lt;/ref-type&gt;&lt;contributors&gt;&lt;authors&gt;&lt;author&gt;Prasanna Nagasai, B.&lt;/author&gt;&lt;author&gt;Anusha, C. H.&lt;/author&gt;&lt;author&gt;Rajesh, A.&lt;/author&gt;&lt;/authors&gt;&lt;/contributors&gt;&lt;titles&gt;&lt;title&gt;Study on mechanical properties of Al-6061/ZrO2 reinforced metal matrix composites&lt;/title&gt;&lt;secondary-title&gt;Materials Today: Proceedings&lt;/secondary-title&gt;&lt;/titles&gt;&lt;periodical&gt;&lt;full-title&gt;Materials Today: Proceedings&lt;/full-title&gt;&lt;/periodical&gt;&lt;pages&gt;4552-4557&lt;/pages&gt;&lt;volume&gt;47&lt;/volume&gt;&lt;keywords&gt;&lt;keyword&gt;Al-6061 MMC’s&lt;/keyword&gt;&lt;keyword&gt;Stir Casting&lt;/keyword&gt;&lt;keyword&gt;Mechanical properties&lt;/keyword&gt;&lt;/keywords&gt;&lt;dates&gt;&lt;year&gt;2021&lt;/year&gt;&lt;pub-dates&gt;&lt;date&gt;2021/01/01/&lt;/date&gt;&lt;/pub-dates&gt;&lt;/dates&gt;&lt;isbn&gt;2214-7853&lt;/isbn&gt;&lt;urls&gt;&lt;related-urls&gt;&lt;url&gt;https://www.sciencedirect.com/science/article/pii/S2214785321040244&lt;/url&gt;&lt;/related-urls&gt;&lt;/urls&gt;&lt;electronic-resource-num&gt;https://doi.org/10.1016/j.matpr.2021.05.424&lt;/electronic-resource-num&gt;&lt;/record&gt;&lt;/Cite&gt;&lt;/EndNote&gt;</w:instrText>
      </w:r>
      <w:r w:rsidRPr="002777DE">
        <w:rPr>
          <w:rFonts w:cs="Times New Roman"/>
          <w:szCs w:val="20"/>
        </w:rPr>
        <w:fldChar w:fldCharType="separate"/>
      </w:r>
      <w:r w:rsidRPr="002777DE">
        <w:rPr>
          <w:rFonts w:cs="Times New Roman"/>
          <w:noProof/>
          <w:szCs w:val="20"/>
        </w:rPr>
        <w:t>[27]</w:t>
      </w:r>
      <w:r w:rsidRPr="002777DE">
        <w:rPr>
          <w:rFonts w:cs="Times New Roman"/>
          <w:szCs w:val="20"/>
        </w:rPr>
        <w:fldChar w:fldCharType="end"/>
      </w:r>
      <w:r w:rsidRPr="002777DE">
        <w:rPr>
          <w:rFonts w:cs="Times New Roman"/>
          <w:szCs w:val="20"/>
        </w:rPr>
        <w:t xml:space="preserve">. On the other hand, aluminum alloy Al-7075 is known for its high strength-to-weight ratio, making it highly suitable for applications requiring greater strength </w:t>
      </w:r>
      <w:r w:rsidRPr="002777DE">
        <w:rPr>
          <w:rFonts w:cs="Times New Roman"/>
          <w:szCs w:val="20"/>
        </w:rPr>
        <w:fldChar w:fldCharType="begin"/>
      </w:r>
      <w:r w:rsidRPr="002777DE">
        <w:rPr>
          <w:rFonts w:cs="Times New Roman"/>
          <w:szCs w:val="20"/>
        </w:rPr>
        <w:instrText xml:space="preserve"> ADDIN EN.CITE &lt;EndNote&gt;&lt;Cite&gt;&lt;Author&gt;Imran&lt;/Author&gt;&lt;Year&gt;2019&lt;/Year&gt;&lt;RecNum&gt;40&lt;/RecNum&gt;&lt;DisplayText&gt;[28]&lt;/DisplayText&gt;&lt;record&gt;&lt;rec-number&gt;40&lt;/rec-number&gt;&lt;foreign-keys&gt;&lt;key app="EN" db-id="5fdrxa2sqaf9sberwv5xfee32ffpx0rtw5sv" timestamp="1751462421"&gt;40&lt;/key&gt;&lt;/foreign-keys&gt;&lt;ref-type name="Journal Article"&gt;17&lt;/ref-type&gt;&lt;contributors&gt;&lt;authors&gt;&lt;author&gt;Imran, Mohammed&lt;/author&gt;&lt;author&gt;Khan, A. R. Anwar&lt;/author&gt;&lt;/authors&gt;&lt;/contributors&gt;&lt;titles&gt;&lt;title&gt;Characterization of Al-7075 metal matrix composites: a review&lt;/title&gt;&lt;secondary-title&gt;Journal of Materials Research and Technology&lt;/secondary-title&gt;&lt;/titles&gt;&lt;periodical&gt;&lt;full-title&gt;Journal of Materials Research and Technology&lt;/full-title&gt;&lt;/periodical&gt;&lt;pages&gt;3347-3356&lt;/pages&gt;&lt;volume&gt;8&lt;/volume&gt;&lt;number&gt;3&lt;/number&gt;&lt;keywords&gt;&lt;keyword&gt;Al-7075 matrix composites&lt;/keyword&gt;&lt;keyword&gt;Reinforcements&lt;/keyword&gt;&lt;keyword&gt;Mechanical and tribological properties&lt;/keyword&gt;&lt;/keywords&gt;&lt;dates&gt;&lt;year&gt;2019&lt;/year&gt;&lt;pub-dates&gt;&lt;date&gt;2019/05/01/&lt;/date&gt;&lt;/pub-dates&gt;&lt;/dates&gt;&lt;isbn&gt;2238-7854&lt;/isbn&gt;&lt;urls&gt;&lt;related-urls&gt;&lt;url&gt;https://www.sciencedirect.com/science/article/pii/S2238785416301867&lt;/url&gt;&lt;/related-urls&gt;&lt;/urls&gt;&lt;electronic-resource-num&gt;https://doi.org/10.1016/j.jmrt.2017.10.012&lt;/electronic-resource-num&gt;&lt;/record&gt;&lt;/Cite&gt;&lt;/EndNote&gt;</w:instrText>
      </w:r>
      <w:r w:rsidRPr="002777DE">
        <w:rPr>
          <w:rFonts w:cs="Times New Roman"/>
          <w:szCs w:val="20"/>
        </w:rPr>
        <w:fldChar w:fldCharType="separate"/>
      </w:r>
      <w:r w:rsidRPr="002777DE">
        <w:rPr>
          <w:rFonts w:cs="Times New Roman"/>
          <w:noProof/>
          <w:szCs w:val="20"/>
        </w:rPr>
        <w:t>[28]</w:t>
      </w:r>
      <w:r w:rsidRPr="002777DE">
        <w:rPr>
          <w:rFonts w:cs="Times New Roman"/>
          <w:szCs w:val="20"/>
        </w:rPr>
        <w:fldChar w:fldCharType="end"/>
      </w:r>
      <w:r w:rsidRPr="002777DE">
        <w:rPr>
          <w:rFonts w:cs="Times New Roman"/>
          <w:szCs w:val="20"/>
        </w:rPr>
        <w:t xml:space="preserve">. In GTAW, the success of the process is highly dependent on selecting appropriate welding parameters and the correct type of filler metal. These parameters include, for example, electric current, voltage, welding speed, and shielding gas flow </w:t>
      </w:r>
      <w:r w:rsidRPr="002777DE">
        <w:rPr>
          <w:rFonts w:cs="Times New Roman"/>
          <w:szCs w:val="20"/>
        </w:rPr>
        <w:fldChar w:fldCharType="begin">
          <w:fldData xml:space="preserve">PEVuZE5vdGU+PENpdGU+PEF1dGhvcj5LYXJwYWdhcmFqPC9BdXRob3I+PFllYXI+MjAyMjwvWWVh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</w:fldData>
        </w:fldChar>
      </w:r>
      <w:r w:rsidRPr="002777DE">
        <w:rPr>
          <w:rFonts w:cs="Times New Roman"/>
          <w:szCs w:val="20"/>
        </w:rPr>
        <w:instrText xml:space="preserve"> ADDIN EN.CITE </w:instrText>
      </w:r>
      <w:r w:rsidRPr="002777DE">
        <w:rPr>
          <w:rFonts w:cs="Times New Roman"/>
          <w:szCs w:val="20"/>
        </w:rPr>
        <w:fldChar w:fldCharType="begin">
          <w:fldData xml:space="preserve">PEVuZE5vdGU+PENpdGU+PEF1dGhvcj5LYXJwYWdhcmFqPC9BdXRob3I+PFllYXI+MjAyMjwvWWVh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</w:fldData>
        </w:fldChar>
      </w:r>
      <w:r w:rsidRPr="002777DE">
        <w:rPr>
          <w:rFonts w:cs="Times New Roman"/>
          <w:szCs w:val="20"/>
        </w:rPr>
        <w:instrText xml:space="preserve"> ADDIN EN.CITE.DATA </w:instrText>
      </w:r>
      <w:r w:rsidRPr="002777DE">
        <w:rPr>
          <w:rFonts w:cs="Times New Roman"/>
          <w:szCs w:val="20"/>
        </w:rPr>
      </w:r>
      <w:r w:rsidRPr="002777DE">
        <w:rPr>
          <w:rFonts w:cs="Times New Roman"/>
          <w:szCs w:val="20"/>
        </w:rPr>
        <w:fldChar w:fldCharType="end"/>
      </w:r>
      <w:r w:rsidRPr="002777DE">
        <w:rPr>
          <w:rFonts w:cs="Times New Roman"/>
          <w:szCs w:val="20"/>
        </w:rPr>
      </w:r>
      <w:r w:rsidRPr="002777DE">
        <w:rPr>
          <w:rFonts w:cs="Times New Roman"/>
          <w:szCs w:val="20"/>
        </w:rPr>
        <w:fldChar w:fldCharType="separate"/>
      </w:r>
      <w:r w:rsidRPr="002777DE">
        <w:rPr>
          <w:rFonts w:cs="Times New Roman"/>
          <w:noProof/>
          <w:szCs w:val="20"/>
        </w:rPr>
        <w:t>[29, 30]</w:t>
      </w:r>
      <w:r w:rsidRPr="002777DE">
        <w:rPr>
          <w:rFonts w:cs="Times New Roman"/>
          <w:szCs w:val="20"/>
        </w:rPr>
        <w:fldChar w:fldCharType="end"/>
      </w:r>
      <w:r w:rsidRPr="002777DE">
        <w:rPr>
          <w:rFonts w:cs="Times New Roman"/>
          <w:szCs w:val="20"/>
        </w:rPr>
        <w:t xml:space="preserve">. In addition to welding parameters, the selection of filler metal also plays a crucial role. The type of filler metal selected must be adapted to the base material to be welded, as well as the alloy composition. The right choice will ensure the strength and durability of the welded joint </w:t>
      </w:r>
      <w:r w:rsidRPr="002777DE">
        <w:rPr>
          <w:rFonts w:cs="Times New Roman"/>
          <w:szCs w:val="20"/>
        </w:rPr>
        <w:fldChar w:fldCharType="begin">
          <w:fldData xml:space="preserve">PEVuZE5vdGU+PENpdGU+PEF1dGhvcj5HaHVtbWFuPC9BdXRob3I+PFllYXI+MjAyMjwvWWVhcj48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</w:fldData>
        </w:fldChar>
      </w:r>
      <w:r w:rsidRPr="002777DE">
        <w:rPr>
          <w:rFonts w:cs="Times New Roman"/>
          <w:szCs w:val="20"/>
        </w:rPr>
        <w:instrText xml:space="preserve"> ADDIN EN.CITE </w:instrText>
      </w:r>
      <w:r w:rsidRPr="002777DE">
        <w:rPr>
          <w:rFonts w:cs="Times New Roman"/>
          <w:szCs w:val="20"/>
        </w:rPr>
        <w:fldChar w:fldCharType="begin">
          <w:fldData xml:space="preserve">PEVuZE5vdGU+PENpdGU+PEF1dGhvcj5HaHVtbWFuPC9BdXRob3I+PFllYXI+MjAyMjwvWWVhcj48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</w:fldData>
        </w:fldChar>
      </w:r>
      <w:r w:rsidRPr="002777DE">
        <w:rPr>
          <w:rFonts w:cs="Times New Roman"/>
          <w:szCs w:val="20"/>
        </w:rPr>
        <w:instrText xml:space="preserve"> ADDIN EN.CITE.DATA </w:instrText>
      </w:r>
      <w:r w:rsidRPr="002777DE">
        <w:rPr>
          <w:rFonts w:cs="Times New Roman"/>
          <w:szCs w:val="20"/>
        </w:rPr>
      </w:r>
      <w:r w:rsidRPr="002777DE">
        <w:rPr>
          <w:rFonts w:cs="Times New Roman"/>
          <w:szCs w:val="20"/>
        </w:rPr>
        <w:fldChar w:fldCharType="end"/>
      </w:r>
      <w:r w:rsidRPr="002777DE">
        <w:rPr>
          <w:rFonts w:cs="Times New Roman"/>
          <w:szCs w:val="20"/>
        </w:rPr>
      </w:r>
      <w:r w:rsidRPr="002777DE">
        <w:rPr>
          <w:rFonts w:cs="Times New Roman"/>
          <w:szCs w:val="20"/>
        </w:rPr>
        <w:fldChar w:fldCharType="separate"/>
      </w:r>
      <w:r w:rsidRPr="002777DE">
        <w:rPr>
          <w:rFonts w:cs="Times New Roman"/>
          <w:noProof/>
          <w:szCs w:val="20"/>
        </w:rPr>
        <w:t>[31, 32]</w:t>
      </w:r>
      <w:r w:rsidRPr="002777DE">
        <w:rPr>
          <w:rFonts w:cs="Times New Roman"/>
          <w:szCs w:val="20"/>
        </w:rPr>
        <w:fldChar w:fldCharType="end"/>
      </w:r>
      <w:r w:rsidRPr="002777DE">
        <w:rPr>
          <w:rFonts w:cs="Times New Roman"/>
          <w:szCs w:val="20"/>
        </w:rPr>
        <w:t>.</w:t>
      </w:r>
    </w:p>
    <w:p w14:paraId="06458839" w14:textId="07B60379" w:rsidR="002777DE" w:rsidRPr="002777DE" w:rsidRDefault="002777DE" w:rsidP="000E30EA">
      <w:pPr>
        <w:contextualSpacing/>
        <w:rPr>
          <w:rFonts w:cs="Times New Roman"/>
          <w:szCs w:val="20"/>
        </w:rPr>
      </w:pPr>
      <w:bookmarkStart w:id="1" w:name="_Hlk205708295"/>
      <w:r w:rsidRPr="002777DE">
        <w:rPr>
          <w:rFonts w:cs="Times New Roman"/>
          <w:szCs w:val="20"/>
        </w:rPr>
        <w:t xml:space="preserve">In this study, the filler metal type ER™ 4043 was used. </w:t>
      </w:r>
      <w:bookmarkEnd w:id="1"/>
      <w:r w:rsidRPr="002777DE">
        <w:rPr>
          <w:rFonts w:cs="Times New Roman"/>
          <w:szCs w:val="20"/>
        </w:rPr>
        <w:t>This filler metal contains silicon (Si) as one of its alloying elements. The presence of silicon in ER 4043 significantly improves the welded joint’s mechanical properties after the welding process is completed. Silicon plays a role in forming magnesium silicide (</w:t>
      </w:r>
      <w:proofErr w:type="spellStart"/>
      <w:r w:rsidRPr="002777DE">
        <w:rPr>
          <w:rFonts w:cs="Times New Roman"/>
          <w:szCs w:val="20"/>
        </w:rPr>
        <w:t>Mg₂Si</w:t>
      </w:r>
      <w:proofErr w:type="spellEnd"/>
      <w:r w:rsidRPr="002777DE">
        <w:rPr>
          <w:rFonts w:cs="Times New Roman"/>
          <w:szCs w:val="20"/>
        </w:rPr>
        <w:t xml:space="preserve">) compounds in the weld structure. Through a precipitation-strengthening mechanism, these compounds enhance the welded joint’s tensile strength, yield strength, and hardness. Thus, the use of ER 4043 not only facilitates the welding process but also produces stronger and more durable joints </w:t>
      </w:r>
      <w:r w:rsidRPr="002777DE">
        <w:rPr>
          <w:rFonts w:cs="Times New Roman"/>
          <w:szCs w:val="20"/>
        </w:rPr>
        <w:fldChar w:fldCharType="begin">
          <w:fldData xml:space="preserve">PEVuZE5vdGU+PENpdGU+PEF1dGhvcj5BaG1lZDwvQXV0aG9yPjxZZWFyPjIwMjQ8L1llYXI+PFJl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</w:fldData>
        </w:fldChar>
      </w:r>
      <w:r w:rsidRPr="002777DE">
        <w:rPr>
          <w:rFonts w:cs="Times New Roman"/>
          <w:szCs w:val="20"/>
        </w:rPr>
        <w:instrText xml:space="preserve"> ADDIN EN.CITE </w:instrText>
      </w:r>
      <w:r w:rsidRPr="002777DE">
        <w:rPr>
          <w:rFonts w:cs="Times New Roman"/>
          <w:szCs w:val="20"/>
        </w:rPr>
        <w:fldChar w:fldCharType="begin">
          <w:fldData xml:space="preserve">PEVuZE5vdGU+PENpdGU+PEF1dGhvcj5BaG1lZDwvQXV0aG9yPjxZZWFyPjIwMjQ8L1llYXI+PFJl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</w:fldData>
        </w:fldChar>
      </w:r>
      <w:r w:rsidRPr="002777DE">
        <w:rPr>
          <w:rFonts w:cs="Times New Roman"/>
          <w:szCs w:val="20"/>
        </w:rPr>
        <w:instrText xml:space="preserve"> ADDIN EN.CITE.DATA </w:instrText>
      </w:r>
      <w:r w:rsidRPr="002777DE">
        <w:rPr>
          <w:rFonts w:cs="Times New Roman"/>
          <w:szCs w:val="20"/>
        </w:rPr>
      </w:r>
      <w:r w:rsidRPr="002777DE">
        <w:rPr>
          <w:rFonts w:cs="Times New Roman"/>
          <w:szCs w:val="20"/>
        </w:rPr>
        <w:fldChar w:fldCharType="end"/>
      </w:r>
      <w:r w:rsidRPr="002777DE">
        <w:rPr>
          <w:rFonts w:cs="Times New Roman"/>
          <w:szCs w:val="20"/>
        </w:rPr>
      </w:r>
      <w:r w:rsidRPr="002777DE">
        <w:rPr>
          <w:rFonts w:cs="Times New Roman"/>
          <w:szCs w:val="20"/>
        </w:rPr>
        <w:fldChar w:fldCharType="separate"/>
      </w:r>
      <w:r w:rsidRPr="002777DE">
        <w:rPr>
          <w:rFonts w:cs="Times New Roman"/>
          <w:noProof/>
          <w:szCs w:val="20"/>
        </w:rPr>
        <w:t>[33, 34]</w:t>
      </w:r>
      <w:r w:rsidRPr="002777DE">
        <w:rPr>
          <w:rFonts w:cs="Times New Roman"/>
          <w:szCs w:val="20"/>
        </w:rPr>
        <w:fldChar w:fldCharType="end"/>
      </w:r>
      <w:r w:rsidRPr="002777DE">
        <w:rPr>
          <w:rFonts w:cs="Times New Roman"/>
          <w:szCs w:val="20"/>
        </w:rPr>
        <w:t xml:space="preserve">. The welding process is carried out using a </w:t>
      </w:r>
      <w:proofErr w:type="spellStart"/>
      <w:r w:rsidRPr="002777DE">
        <w:rPr>
          <w:rFonts w:cs="Times New Roman"/>
          <w:szCs w:val="20"/>
        </w:rPr>
        <w:t>Migatronic</w:t>
      </w:r>
      <w:proofErr w:type="spellEnd"/>
      <w:r w:rsidRPr="002777DE">
        <w:rPr>
          <w:rFonts w:cs="Times New Roman"/>
          <w:szCs w:val="20"/>
        </w:rPr>
        <w:t xml:space="preserve"> 300 machine in manual </w:t>
      </w:r>
      <w:r w:rsidRPr="002777DE">
        <w:rPr>
          <w:rFonts w:cs="Times New Roman"/>
          <w:szCs w:val="20"/>
        </w:rPr>
        <w:lastRenderedPageBreak/>
        <w:t xml:space="preserve">mode, which provides greater precision control during the welding process. High-purity argon gas (99.999%) is a shielding gas, protecting the weld area from contamination and oxidation, resulting in clean and high-quality welds. A pure tungsten electrode with a diameter of 2.4 mm is used due to its excellent conductivity and stability, making it ideal for achieving a consistent weld arc during welding. </w:t>
      </w:r>
      <w:proofErr w:type="gramStart"/>
      <w:r w:rsidRPr="002777DE">
        <w:rPr>
          <w:rFonts w:cs="Times New Roman"/>
          <w:szCs w:val="20"/>
        </w:rPr>
        <w:t>Two-column layout with a width of 96 mm and column spacing of 6 mm.</w:t>
      </w:r>
      <w:proofErr w:type="gramEnd"/>
      <w:r w:rsidRPr="002777DE">
        <w:rPr>
          <w:rFonts w:cs="Times New Roman"/>
          <w:szCs w:val="20"/>
        </w:rPr>
        <w:t xml:space="preserve"> Before writing, adjust the margins of your article to top/ bottom/left/right, in order: 6, 12, and 6 mm. On the tab page setup/</w:t>
      </w:r>
      <w:r w:rsidR="00A71562">
        <w:rPr>
          <w:rFonts w:cs="Times New Roman"/>
          <w:szCs w:val="20"/>
        </w:rPr>
        <w:t>l</w:t>
      </w:r>
      <w:r w:rsidRPr="002777DE">
        <w:rPr>
          <w:rFonts w:cs="Times New Roman"/>
          <w:szCs w:val="20"/>
        </w:rPr>
        <w:t>ayout respectively, header and footer: 0 and 6 mm.</w:t>
      </w:r>
    </w:p>
    <w:p w14:paraId="34879852" w14:textId="77777777" w:rsidR="002777DE" w:rsidRPr="002777DE" w:rsidRDefault="002777DE" w:rsidP="000E30EA">
      <w:pPr>
        <w:pBdr>
          <w:top w:val="nil"/>
          <w:left w:val="nil"/>
          <w:bottom w:val="nil"/>
          <w:right w:val="nil"/>
          <w:between w:val="nil"/>
        </w:pBdr>
        <w:ind w:hanging="2"/>
        <w:contextualSpacing/>
        <w:rPr>
          <w:rFonts w:cs="Times New Roman"/>
          <w:szCs w:val="20"/>
        </w:rPr>
      </w:pPr>
    </w:p>
    <w:p w14:paraId="50EB62AC" w14:textId="79D9EBB6" w:rsidR="002777DE" w:rsidRPr="002777DE" w:rsidRDefault="002777DE" w:rsidP="000E30EA">
      <w:pPr>
        <w:pStyle w:val="Heading2"/>
        <w:pBdr>
          <w:top w:val="nil"/>
          <w:left w:val="nil"/>
          <w:bottom w:val="nil"/>
          <w:right w:val="nil"/>
          <w:between w:val="nil"/>
        </w:pBdr>
        <w:spacing w:before="0" w:line="240" w:lineRule="auto"/>
        <w:ind w:left="284" w:hanging="284"/>
        <w:contextualSpacing/>
        <w:rPr>
          <w:rFonts w:cs="Times New Roman"/>
          <w:b/>
          <w:szCs w:val="20"/>
        </w:rPr>
      </w:pPr>
      <w:bookmarkStart w:id="2" w:name="_heading=h.vi2kfhz09lqo" w:colFirst="0" w:colLast="0"/>
      <w:bookmarkEnd w:id="2"/>
      <w:r w:rsidRPr="002777DE">
        <w:rPr>
          <w:rFonts w:cs="Times New Roman"/>
          <w:b/>
          <w:szCs w:val="20"/>
        </w:rPr>
        <w:t>Welding process</w:t>
      </w:r>
    </w:p>
    <w:p w14:paraId="71353500" w14:textId="1B141F95" w:rsidR="002777DE" w:rsidRPr="002777DE" w:rsidRDefault="002777DE" w:rsidP="000E30EA">
      <w:pPr>
        <w:contextualSpacing/>
        <w:rPr>
          <w:rFonts w:cs="Times New Roman"/>
          <w:szCs w:val="20"/>
        </w:rPr>
      </w:pPr>
      <w:r w:rsidRPr="002777DE">
        <w:rPr>
          <w:rFonts w:cs="Times New Roman"/>
          <w:szCs w:val="20"/>
        </w:rPr>
        <w:t xml:space="preserve">The specimen preparation process for GTAW on Al-6061 and Al-7075 BM was carried out using the </w:t>
      </w:r>
      <w:r w:rsidRPr="00520B06">
        <w:rPr>
          <w:rFonts w:cs="Times New Roman"/>
          <w:szCs w:val="20"/>
        </w:rPr>
        <w:t>Wire-cut Electrical Discharge Machining (WEDM)</w:t>
      </w:r>
      <w:r w:rsidRPr="002777DE">
        <w:rPr>
          <w:rFonts w:cs="Times New Roman"/>
          <w:szCs w:val="20"/>
        </w:rPr>
        <w:t xml:space="preserve"> method. The specimens are cut to dimensions 150 mm in length, 100 mm in width, and 6 mm in thickness and placed in a flat position for welding. To form a single V-groove weld with a 60° angle, a root gap of 2 mm, and a root face of 2 mm, each specimen is prepared by grinding at a 30° angle using a grinding machine, as illustrated in Fig. 2. Before welding, the </w:t>
      </w:r>
      <w:r w:rsidR="00BB2C41">
        <w:rPr>
          <w:rFonts w:cs="Times New Roman"/>
          <w:szCs w:val="20"/>
        </w:rPr>
        <w:t>BM</w:t>
      </w:r>
      <w:r w:rsidRPr="002777DE">
        <w:rPr>
          <w:rFonts w:cs="Times New Roman"/>
          <w:szCs w:val="20"/>
        </w:rPr>
        <w:t xml:space="preserve"> is thoroughly cleaned using acetone and a wire brush. The purpose is to remove contaminants such as inclusions, grease, dirt, and oxide layers that could impair weld quality. The butt joint welding process is performed using the GTAW method, with constant current and voltage settings </w:t>
      </w:r>
      <w:r w:rsidRPr="00520B06">
        <w:rPr>
          <w:rFonts w:cs="Times New Roman"/>
          <w:szCs w:val="20"/>
        </w:rPr>
        <w:t>and Direct Current Electrode Negative</w:t>
      </w:r>
      <w:r w:rsidR="00E65032" w:rsidRPr="00520B06">
        <w:rPr>
          <w:rFonts w:cs="Times New Roman"/>
          <w:szCs w:val="20"/>
        </w:rPr>
        <w:t xml:space="preserve"> (DCEN</w:t>
      </w:r>
      <w:r w:rsidRPr="00520B06">
        <w:rPr>
          <w:rFonts w:cs="Times New Roman"/>
          <w:szCs w:val="20"/>
        </w:rPr>
        <w:t>)</w:t>
      </w:r>
      <w:r w:rsidRPr="002777DE">
        <w:rPr>
          <w:rFonts w:cs="Times New Roman"/>
          <w:szCs w:val="20"/>
        </w:rPr>
        <w:t xml:space="preserve"> polarity. The shielding gas used is pure argon (99.99%) with a flow rate of 10 liters per minute to protect the weld zone from atmospheric contamination. A non-consumable tungsten electrode AWS EWTH-2 with a diameter of 2.4 mm was</w:t>
      </w:r>
      <w:r w:rsidRPr="002777DE">
        <w:rPr>
          <w:rFonts w:cs="Times New Roman"/>
          <w:color w:val="EE0000"/>
          <w:szCs w:val="20"/>
        </w:rPr>
        <w:t xml:space="preserve"> </w:t>
      </w:r>
      <w:r w:rsidRPr="002777DE">
        <w:rPr>
          <w:rFonts w:cs="Times New Roman"/>
          <w:szCs w:val="20"/>
        </w:rPr>
        <w:t>used in this study.</w:t>
      </w:r>
    </w:p>
    <w:p w14:paraId="0D053940" w14:textId="77777777" w:rsidR="00F56985" w:rsidRDefault="00F56985" w:rsidP="002777DE">
      <w:pPr>
        <w:pBdr>
          <w:top w:val="nil"/>
          <w:left w:val="nil"/>
          <w:bottom w:val="nil"/>
          <w:right w:val="nil"/>
          <w:between w:val="nil"/>
        </w:pBdr>
        <w:ind w:hanging="2"/>
        <w:contextualSpacing/>
        <w:rPr>
          <w:rFonts w:cs="Times New Roman"/>
          <w:szCs w:val="20"/>
        </w:rPr>
        <w:sectPr w:rsidR="00F56985" w:rsidSect="001038E0">
          <w:type w:val="continuous"/>
          <w:pgSz w:w="11906" w:h="16838" w:code="9"/>
          <w:pgMar w:top="340" w:right="340" w:bottom="680" w:left="340" w:header="0" w:footer="340" w:gutter="0"/>
          <w:pgNumType w:start="672"/>
          <w:cols w:num="2" w:space="340"/>
          <w:docGrid w:linePitch="360"/>
        </w:sectPr>
      </w:pPr>
    </w:p>
    <w:p w14:paraId="77B812EB" w14:textId="77777777" w:rsidR="00F56985" w:rsidRDefault="00F56985" w:rsidP="002777DE">
      <w:pPr>
        <w:pBdr>
          <w:top w:val="nil"/>
          <w:left w:val="nil"/>
          <w:bottom w:val="nil"/>
          <w:right w:val="nil"/>
          <w:between w:val="nil"/>
        </w:pBdr>
        <w:ind w:hanging="2"/>
        <w:contextualSpacing/>
        <w:rPr>
          <w:rFonts w:cs="Times New Roman"/>
          <w:szCs w:val="20"/>
        </w:rPr>
      </w:pPr>
    </w:p>
    <w:p w14:paraId="213F3D02" w14:textId="67C85F84" w:rsidR="002777DE" w:rsidRPr="002777DE" w:rsidRDefault="002777DE" w:rsidP="00F56985">
      <w:pPr>
        <w:pBdr>
          <w:top w:val="nil"/>
          <w:left w:val="nil"/>
          <w:bottom w:val="nil"/>
          <w:right w:val="nil"/>
          <w:between w:val="nil"/>
        </w:pBdr>
        <w:ind w:hanging="2"/>
        <w:contextualSpacing/>
        <w:jc w:val="center"/>
        <w:rPr>
          <w:rFonts w:cs="Times New Roman"/>
          <w:szCs w:val="20"/>
        </w:rPr>
      </w:pPr>
      <w:r w:rsidRPr="002777DE">
        <w:rPr>
          <w:rFonts w:cs="Times New Roman"/>
          <w:noProof/>
          <w:szCs w:val="20"/>
        </w:rPr>
        <w:drawing>
          <wp:inline distT="0" distB="0" distL="0" distR="0" wp14:anchorId="690F8576" wp14:editId="60E2E59F">
            <wp:extent cx="4968000" cy="4193452"/>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6" cstate="print">
                      <a:extLst>
                        <a:ext uri="{28A0092B-C50C-407E-A947-70E740481C1C}">
                          <a14:useLocalDpi xmlns:a14="http://schemas.microsoft.com/office/drawing/2010/main" val="0"/>
                        </a:ext>
                      </a:extLst>
                    </a:blip>
                    <a:srcRect l="4950" t="3352" r="4731" b="3731"/>
                    <a:stretch/>
                  </pic:blipFill>
                  <pic:spPr bwMode="auto">
                    <a:xfrm>
                      <a:off x="0" y="0"/>
                      <a:ext cx="4968000" cy="4193452"/>
                    </a:xfrm>
                    <a:prstGeom prst="rect">
                      <a:avLst/>
                    </a:prstGeom>
                    <a:ln>
                      <a:noFill/>
                    </a:ln>
                    <a:extLst>
                      <a:ext uri="{53640926-AAD7-44D8-BBD7-CCE9431645EC}">
                        <a14:shadowObscured xmlns:a14="http://schemas.microsoft.com/office/drawing/2010/main"/>
                      </a:ext>
                    </a:extLst>
                  </pic:spPr>
                </pic:pic>
              </a:graphicData>
            </a:graphic>
          </wp:inline>
        </w:drawing>
      </w:r>
    </w:p>
    <w:p w14:paraId="121440E2" w14:textId="5E7FCC2A" w:rsidR="002777DE" w:rsidRDefault="002777DE" w:rsidP="00F56985">
      <w:pPr>
        <w:ind w:firstLine="0"/>
        <w:jc w:val="center"/>
      </w:pPr>
      <w:bookmarkStart w:id="3" w:name="_heading=h.6jkgb3x2ip8m" w:colFirst="0" w:colLast="0"/>
      <w:bookmarkEnd w:id="3"/>
      <w:proofErr w:type="gramStart"/>
      <w:r w:rsidRPr="002777DE">
        <w:t>Fig. 2.</w:t>
      </w:r>
      <w:proofErr w:type="gramEnd"/>
      <w:r w:rsidRPr="002777DE">
        <w:t xml:space="preserve"> Schematic drawing of the Al-601 and Al-7075 welded joints using different currents</w:t>
      </w:r>
      <w:r w:rsidR="00F56985">
        <w:t>.</w:t>
      </w:r>
    </w:p>
    <w:p w14:paraId="6BBAB129" w14:textId="77777777" w:rsidR="00F56985" w:rsidRPr="002777DE" w:rsidRDefault="00F56985" w:rsidP="00F56985">
      <w:pPr>
        <w:ind w:firstLine="0"/>
        <w:jc w:val="center"/>
      </w:pPr>
    </w:p>
    <w:p w14:paraId="5E943B69" w14:textId="77777777" w:rsidR="00F56985" w:rsidRDefault="00F56985" w:rsidP="002777DE">
      <w:pPr>
        <w:ind w:hanging="2"/>
        <w:contextualSpacing/>
        <w:rPr>
          <w:rFonts w:cs="Times New Roman"/>
          <w:szCs w:val="20"/>
        </w:rPr>
        <w:sectPr w:rsidR="00F56985" w:rsidSect="00F56985">
          <w:type w:val="continuous"/>
          <w:pgSz w:w="11906" w:h="16838" w:code="9"/>
          <w:pgMar w:top="340" w:right="340" w:bottom="680" w:left="340" w:header="0" w:footer="340" w:gutter="0"/>
          <w:pgNumType w:start="672"/>
          <w:cols w:space="340"/>
          <w:docGrid w:linePitch="360"/>
        </w:sectPr>
      </w:pPr>
    </w:p>
    <w:p w14:paraId="4ACB0027" w14:textId="6E2A905E" w:rsidR="002777DE" w:rsidRPr="002777DE" w:rsidRDefault="002777DE" w:rsidP="002777DE">
      <w:pPr>
        <w:pStyle w:val="Heading2"/>
        <w:pBdr>
          <w:top w:val="nil"/>
          <w:left w:val="nil"/>
          <w:bottom w:val="nil"/>
          <w:right w:val="nil"/>
          <w:between w:val="nil"/>
        </w:pBdr>
        <w:spacing w:before="0" w:line="240" w:lineRule="auto"/>
        <w:ind w:left="284" w:hanging="284"/>
        <w:contextualSpacing/>
        <w:rPr>
          <w:rFonts w:cs="Times New Roman"/>
          <w:b/>
          <w:szCs w:val="20"/>
        </w:rPr>
      </w:pPr>
      <w:r w:rsidRPr="002777DE">
        <w:rPr>
          <w:rFonts w:cs="Times New Roman"/>
          <w:b/>
          <w:szCs w:val="20"/>
        </w:rPr>
        <w:lastRenderedPageBreak/>
        <w:t>Welding parameters</w:t>
      </w:r>
    </w:p>
    <w:p w14:paraId="68D1A9B0" w14:textId="77777777" w:rsidR="002777DE" w:rsidRPr="002777DE" w:rsidRDefault="002777DE" w:rsidP="00FB17B1">
      <w:pPr>
        <w:contextualSpacing/>
        <w:rPr>
          <w:rFonts w:cs="Times New Roman"/>
          <w:szCs w:val="20"/>
        </w:rPr>
      </w:pPr>
      <w:r w:rsidRPr="002777DE">
        <w:rPr>
          <w:rFonts w:cs="Times New Roman"/>
          <w:szCs w:val="20"/>
        </w:rPr>
        <w:t xml:space="preserve">Welding parameters were carefully selected to cover a current range of 140 </w:t>
      </w:r>
      <w:proofErr w:type="gramStart"/>
      <w:r w:rsidRPr="002777DE">
        <w:rPr>
          <w:rFonts w:cs="Times New Roman"/>
          <w:szCs w:val="20"/>
        </w:rPr>
        <w:t>A</w:t>
      </w:r>
      <w:proofErr w:type="gramEnd"/>
      <w:r w:rsidRPr="002777DE">
        <w:rPr>
          <w:rFonts w:cs="Times New Roman"/>
          <w:szCs w:val="20"/>
        </w:rPr>
        <w:t xml:space="preserve">, 150 A, and 160 A. These current values were chosen to explore a wider current range to investigate its impact on the mechanical properties and microstructure of the welded material. By combining various current levels, this study aims to </w:t>
      </w:r>
      <w:r w:rsidRPr="002777DE">
        <w:rPr>
          <w:rFonts w:cs="Times New Roman"/>
          <w:szCs w:val="20"/>
        </w:rPr>
        <w:lastRenderedPageBreak/>
        <w:t xml:space="preserve">create a representative spectrum of welding conditions, thereby facilitating a more comprehensive understanding of the relationship between heat input and the resulting material properties. In addition to current variations, the welding process was performed at an arc voltage of 22 V and a welding speed of 5 cm/min. The gas flow rate is maintained at 10 liters per minute to ensure adequate </w:t>
      </w:r>
      <w:r w:rsidRPr="002777DE">
        <w:rPr>
          <w:rFonts w:cs="Times New Roman"/>
          <w:szCs w:val="20"/>
        </w:rPr>
        <w:lastRenderedPageBreak/>
        <w:t>protection of the welded area. Welding is performed in the 1G position, which is a horizontal position and provides optimal performance for this type of welding. This configuration aims to enhance the overall quality of the welds produced and provide valuable data for analyzing the impact of the selected parameters on the final weld joint.</w:t>
      </w:r>
    </w:p>
    <w:p w14:paraId="4E67B6C1" w14:textId="77777777" w:rsidR="002777DE" w:rsidRPr="002777DE" w:rsidRDefault="002777DE" w:rsidP="00FB17B1">
      <w:pPr>
        <w:contextualSpacing/>
        <w:rPr>
          <w:rFonts w:cs="Times New Roman"/>
          <w:szCs w:val="20"/>
        </w:rPr>
      </w:pPr>
      <w:r w:rsidRPr="002777DE">
        <w:rPr>
          <w:rFonts w:cs="Times New Roman"/>
          <w:szCs w:val="20"/>
          <w:lang w:val="en-ID"/>
        </w:rPr>
        <w:t xml:space="preserve">The selection of welding currents at 140 </w:t>
      </w:r>
      <w:proofErr w:type="gramStart"/>
      <w:r w:rsidRPr="002777DE">
        <w:rPr>
          <w:rFonts w:cs="Times New Roman"/>
          <w:szCs w:val="20"/>
          <w:lang w:val="en-ID"/>
        </w:rPr>
        <w:t>A</w:t>
      </w:r>
      <w:proofErr w:type="gramEnd"/>
      <w:r w:rsidRPr="002777DE">
        <w:rPr>
          <w:rFonts w:cs="Times New Roman"/>
          <w:szCs w:val="20"/>
          <w:lang w:val="en-ID"/>
        </w:rPr>
        <w:t xml:space="preserve">, 150 A, and 160 A was based on the recommended operating range for GTAW of 6 mm </w:t>
      </w:r>
      <w:proofErr w:type="spellStart"/>
      <w:r w:rsidRPr="002777DE">
        <w:rPr>
          <w:rFonts w:cs="Times New Roman"/>
          <w:szCs w:val="20"/>
          <w:lang w:val="en-ID"/>
        </w:rPr>
        <w:t>aluminum</w:t>
      </w:r>
      <w:proofErr w:type="spellEnd"/>
      <w:r w:rsidRPr="002777DE">
        <w:rPr>
          <w:rFonts w:cs="Times New Roman"/>
          <w:szCs w:val="20"/>
          <w:lang w:val="en-ID"/>
        </w:rPr>
        <w:t xml:space="preserve"> </w:t>
      </w:r>
      <w:r w:rsidRPr="000C0ED3">
        <w:rPr>
          <w:rFonts w:cs="Times New Roman"/>
          <w:szCs w:val="20"/>
        </w:rPr>
        <w:t>plates</w:t>
      </w:r>
      <w:r w:rsidRPr="002777DE">
        <w:rPr>
          <w:rFonts w:cs="Times New Roman"/>
          <w:szCs w:val="20"/>
          <w:lang w:val="en-ID"/>
        </w:rPr>
        <w:t xml:space="preserve"> using a 2.4 mm tungsten electrode. These three current levels represent low, medium, and high heat input conditions within the workable range, enabling a systematic investigation of how heat input variation affects the mechanical properties and microstructure of the dissimilar joint without causing burn-through or insufficient fusion at the extremes.</w:t>
      </w:r>
    </w:p>
    <w:p w14:paraId="7BDAE094" w14:textId="77777777" w:rsidR="002777DE" w:rsidRPr="002777DE" w:rsidRDefault="002777DE" w:rsidP="002777DE">
      <w:pPr>
        <w:pBdr>
          <w:top w:val="nil"/>
          <w:left w:val="nil"/>
          <w:bottom w:val="nil"/>
          <w:right w:val="nil"/>
          <w:between w:val="nil"/>
        </w:pBdr>
        <w:ind w:hanging="2"/>
        <w:contextualSpacing/>
        <w:rPr>
          <w:rFonts w:cs="Times New Roman"/>
          <w:szCs w:val="20"/>
        </w:rPr>
      </w:pPr>
    </w:p>
    <w:p w14:paraId="16E67F23" w14:textId="6FE7C77D" w:rsidR="002777DE" w:rsidRPr="00232852" w:rsidRDefault="002777DE" w:rsidP="00232852">
      <w:pPr>
        <w:pStyle w:val="Heading2"/>
        <w:pBdr>
          <w:top w:val="nil"/>
          <w:left w:val="nil"/>
          <w:bottom w:val="nil"/>
          <w:right w:val="nil"/>
          <w:between w:val="nil"/>
        </w:pBdr>
        <w:spacing w:before="0" w:line="240" w:lineRule="auto"/>
        <w:ind w:left="284" w:hanging="284"/>
        <w:contextualSpacing/>
        <w:rPr>
          <w:rFonts w:cs="Times New Roman"/>
          <w:b/>
          <w:szCs w:val="20"/>
        </w:rPr>
      </w:pPr>
      <w:bookmarkStart w:id="4" w:name="_heading=h.8ubq6n7qnpll" w:colFirst="0" w:colLast="0"/>
      <w:bookmarkEnd w:id="4"/>
      <w:r w:rsidRPr="00232852">
        <w:rPr>
          <w:rFonts w:cs="Times New Roman"/>
          <w:b/>
          <w:szCs w:val="20"/>
        </w:rPr>
        <w:t>Microstructure examination</w:t>
      </w:r>
    </w:p>
    <w:p w14:paraId="23A80E73" w14:textId="5A2AD3A7" w:rsidR="002777DE" w:rsidRPr="002777DE" w:rsidRDefault="002777DE" w:rsidP="00D1621E">
      <w:pPr>
        <w:contextualSpacing/>
        <w:rPr>
          <w:rFonts w:cs="Times New Roman"/>
          <w:szCs w:val="20"/>
        </w:rPr>
      </w:pPr>
      <w:r w:rsidRPr="002777DE">
        <w:rPr>
          <w:rFonts w:cs="Times New Roman"/>
          <w:szCs w:val="20"/>
        </w:rPr>
        <w:t xml:space="preserve">Microstructural examination of weld joints was performed using the </w:t>
      </w:r>
      <w:r w:rsidRPr="00D1621E">
        <w:rPr>
          <w:rFonts w:cs="Times New Roman"/>
          <w:szCs w:val="20"/>
          <w:lang w:val="en-ID"/>
        </w:rPr>
        <w:t>procedures</w:t>
      </w:r>
      <w:r w:rsidRPr="002777DE">
        <w:rPr>
          <w:rFonts w:cs="Times New Roman"/>
          <w:szCs w:val="20"/>
        </w:rPr>
        <w:t xml:space="preserve"> specified in ASTM E407. Grinding was carried out using sandpaper to prepare microstructural samples, namely 400, 600, 1000, and 2000 grit, with various degrees of fineness. Further smoothing is then performed using </w:t>
      </w:r>
      <w:proofErr w:type="spellStart"/>
      <w:r w:rsidRPr="002777DE">
        <w:rPr>
          <w:rFonts w:cs="Times New Roman"/>
          <w:szCs w:val="20"/>
        </w:rPr>
        <w:t>Al₂O</w:t>
      </w:r>
      <w:proofErr w:type="spellEnd"/>
      <w:r w:rsidRPr="002777DE">
        <w:rPr>
          <w:rFonts w:cs="Times New Roman"/>
          <w:szCs w:val="20"/>
        </w:rPr>
        <w:t xml:space="preserve">₃ paste with a particle size of 0.3 </w:t>
      </w:r>
      <w:proofErr w:type="spellStart"/>
      <w:r w:rsidRPr="002777DE">
        <w:rPr>
          <w:rFonts w:cs="Times New Roman"/>
          <w:szCs w:val="20"/>
        </w:rPr>
        <w:t>μm</w:t>
      </w:r>
      <w:proofErr w:type="spellEnd"/>
      <w:r w:rsidRPr="002777DE">
        <w:rPr>
          <w:rFonts w:cs="Times New Roman"/>
          <w:szCs w:val="20"/>
        </w:rPr>
        <w:t xml:space="preserve"> to obtain a smoother surface ready for analysis. Microscopic examination of weld joints is conducted using an etching technique with Keller’s reagent, which consists of 3 mL of HF and 100 m</w:t>
      </w:r>
      <w:r w:rsidR="00E73D82">
        <w:rPr>
          <w:rFonts w:cs="Times New Roman"/>
          <w:szCs w:val="20"/>
        </w:rPr>
        <w:t xml:space="preserve">L of H₂O. This etching process </w:t>
      </w:r>
      <w:r w:rsidRPr="002777DE">
        <w:rPr>
          <w:rFonts w:cs="Times New Roman"/>
          <w:szCs w:val="20"/>
        </w:rPr>
        <w:t xml:space="preserve">is essential to reveal the microstructure. Subsequently, the microstructure of various zones, including the </w:t>
      </w:r>
      <w:r w:rsidRPr="00E73D82">
        <w:rPr>
          <w:rFonts w:cs="Times New Roman"/>
          <w:szCs w:val="20"/>
        </w:rPr>
        <w:t>Heat-Affected Zone (HAZ)</w:t>
      </w:r>
      <w:r w:rsidRPr="002777DE">
        <w:rPr>
          <w:rFonts w:cs="Times New Roman"/>
          <w:szCs w:val="20"/>
        </w:rPr>
        <w:t xml:space="preserve"> and BM, was observed and photographed using an </w:t>
      </w:r>
      <w:r w:rsidRPr="00E73D82">
        <w:rPr>
          <w:rFonts w:cs="Times New Roman"/>
          <w:szCs w:val="20"/>
        </w:rPr>
        <w:t>Integrated Metallographic Microscope (OM).</w:t>
      </w:r>
      <w:r w:rsidRPr="002777DE">
        <w:rPr>
          <w:rFonts w:cs="Times New Roman"/>
          <w:szCs w:val="20"/>
        </w:rPr>
        <w:t xml:space="preserve"> After observation, the images obtained are analyzed using specialized software to gain deeper insights into the microstructural characteristics of the welded joint. This process aims to further understand the properties and quality of the welded joint produced and evaluate the influence of welding conditions on the microstructure of the material.</w:t>
      </w:r>
    </w:p>
    <w:p w14:paraId="013F161E" w14:textId="77777777" w:rsidR="002777DE" w:rsidRPr="00F97375" w:rsidRDefault="002777DE" w:rsidP="002777DE">
      <w:pPr>
        <w:pBdr>
          <w:top w:val="nil"/>
          <w:left w:val="nil"/>
          <w:bottom w:val="nil"/>
          <w:right w:val="nil"/>
          <w:between w:val="nil"/>
        </w:pBdr>
        <w:ind w:firstLine="0"/>
        <w:contextualSpacing/>
        <w:rPr>
          <w:rFonts w:cs="Times New Roman"/>
          <w:sz w:val="18"/>
          <w:szCs w:val="18"/>
        </w:rPr>
      </w:pPr>
      <w:bookmarkStart w:id="5" w:name="_heading=h.kr5vqcjpb0sy" w:colFirst="0" w:colLast="0"/>
      <w:bookmarkEnd w:id="5"/>
    </w:p>
    <w:p w14:paraId="6C40232F" w14:textId="3FA57CF5" w:rsidR="002777DE" w:rsidRPr="00232852" w:rsidRDefault="002777DE" w:rsidP="00232852">
      <w:pPr>
        <w:pStyle w:val="Heading2"/>
        <w:pBdr>
          <w:top w:val="nil"/>
          <w:left w:val="nil"/>
          <w:bottom w:val="nil"/>
          <w:right w:val="nil"/>
          <w:between w:val="nil"/>
        </w:pBdr>
        <w:spacing w:before="0" w:line="240" w:lineRule="auto"/>
        <w:ind w:left="284" w:hanging="284"/>
        <w:contextualSpacing/>
        <w:rPr>
          <w:rFonts w:cs="Times New Roman"/>
          <w:b/>
          <w:szCs w:val="20"/>
        </w:rPr>
      </w:pPr>
      <w:bookmarkStart w:id="6" w:name="_Hlk205707971"/>
      <w:r w:rsidRPr="00232852">
        <w:rPr>
          <w:rFonts w:cs="Times New Roman"/>
          <w:b/>
          <w:szCs w:val="20"/>
        </w:rPr>
        <w:t xml:space="preserve">Mechanical </w:t>
      </w:r>
      <w:r w:rsidR="00232852" w:rsidRPr="00232852">
        <w:rPr>
          <w:rFonts w:cs="Times New Roman"/>
          <w:b/>
          <w:szCs w:val="20"/>
        </w:rPr>
        <w:t>t</w:t>
      </w:r>
      <w:r w:rsidRPr="00232852">
        <w:rPr>
          <w:rFonts w:cs="Times New Roman"/>
          <w:b/>
          <w:szCs w:val="20"/>
        </w:rPr>
        <w:t>esting</w:t>
      </w:r>
      <w:bookmarkEnd w:id="6"/>
    </w:p>
    <w:p w14:paraId="7392BB4E" w14:textId="1F23368C" w:rsidR="002777DE" w:rsidRDefault="002777DE" w:rsidP="00D1621E">
      <w:pPr>
        <w:contextualSpacing/>
        <w:rPr>
          <w:rFonts w:cs="Times New Roman"/>
          <w:szCs w:val="20"/>
        </w:rPr>
      </w:pPr>
      <w:r w:rsidRPr="002777DE">
        <w:rPr>
          <w:rFonts w:cs="Times New Roman"/>
          <w:szCs w:val="20"/>
        </w:rPr>
        <w:t xml:space="preserve">To analyze the mechanical behavior of all weld specimens, tensile properties were tested, including </w:t>
      </w:r>
      <w:r w:rsidRPr="00E73D82">
        <w:rPr>
          <w:rFonts w:cs="Times New Roman"/>
          <w:szCs w:val="20"/>
        </w:rPr>
        <w:t>Ultimate Tensile Strength (UTS), Yield Strength (YS)</w:t>
      </w:r>
      <w:r w:rsidRPr="002777DE">
        <w:rPr>
          <w:rFonts w:cs="Times New Roman"/>
          <w:szCs w:val="20"/>
        </w:rPr>
        <w:t>, and elongation percentage (El%). Impact testing at room temperature using a universal testing machine (WDW-300D, Guangdong, China) was also conducted. ASTM E8M-04 standards conducted the tensile tests to determine the mechanical behavior of Al-6061 and Al-7075 welded alloys (Fig.</w:t>
      </w:r>
      <w:r w:rsidR="00D1621E">
        <w:rPr>
          <w:rFonts w:cs="Times New Roman"/>
          <w:szCs w:val="20"/>
        </w:rPr>
        <w:t xml:space="preserve"> </w:t>
      </w:r>
      <w:r w:rsidRPr="002777DE">
        <w:rPr>
          <w:rFonts w:cs="Times New Roman"/>
          <w:szCs w:val="20"/>
        </w:rPr>
        <w:t xml:space="preserve">3). Additionally, </w:t>
      </w:r>
      <w:proofErr w:type="spellStart"/>
      <w:r w:rsidRPr="002777DE">
        <w:rPr>
          <w:rFonts w:cs="Times New Roman"/>
          <w:szCs w:val="20"/>
        </w:rPr>
        <w:t>microhardness</w:t>
      </w:r>
      <w:proofErr w:type="spellEnd"/>
      <w:r w:rsidRPr="002777DE">
        <w:rPr>
          <w:rFonts w:cs="Times New Roman"/>
          <w:szCs w:val="20"/>
        </w:rPr>
        <w:t xml:space="preserve"> profiles were measured on the polished cross-sections u</w:t>
      </w:r>
      <w:r w:rsidR="007C485E">
        <w:rPr>
          <w:rFonts w:cs="Times New Roman"/>
          <w:szCs w:val="20"/>
        </w:rPr>
        <w:t xml:space="preserve">sing a Vickers hardness tester </w:t>
      </w:r>
      <w:r w:rsidRPr="002777DE">
        <w:rPr>
          <w:rFonts w:cs="Times New Roman"/>
          <w:szCs w:val="20"/>
        </w:rPr>
        <w:t xml:space="preserve">with a load of 0.5 kg and a dwell time of 15 seconds at all welding locations. By ASTM E384-09 standards, each weld zone was tested with specific samples to measure hardness, thereby providing accurate information on hardness distribution along the weld joint. This process is crucial for understanding how welding conditions influence the mechanical properties and hardness of the material, which in turn can provide insights into the performance of welded joints in real-world applications </w:t>
      </w:r>
      <w:r w:rsidRPr="002777DE">
        <w:rPr>
          <w:rFonts w:cs="Times New Roman"/>
          <w:szCs w:val="20"/>
        </w:rPr>
        <w:fldChar w:fldCharType="begin">
          <w:fldData xml:space="preserve">PEVuZE5vdGU+PENpdGU+PEF1dGhvcj5TaGFvPC9BdXRob3I+PFllYXI+MjAyMzwvWWVhcj48UmVj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</w:fldData>
        </w:fldChar>
      </w:r>
      <w:r w:rsidRPr="002777DE">
        <w:rPr>
          <w:rFonts w:cs="Times New Roman"/>
          <w:szCs w:val="20"/>
        </w:rPr>
        <w:instrText xml:space="preserve"> ADDIN EN.CITE </w:instrText>
      </w:r>
      <w:r w:rsidRPr="002777DE">
        <w:rPr>
          <w:rFonts w:cs="Times New Roman"/>
          <w:szCs w:val="20"/>
        </w:rPr>
        <w:fldChar w:fldCharType="begin">
          <w:fldData xml:space="preserve">PEVuZE5vdGU+PENpdGU+PEF1dGhvcj5TaGFvPC9BdXRob3I+PFllYXI+MjAyMzwvWWVhcj48UmVj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</w:fldData>
        </w:fldChar>
      </w:r>
      <w:r w:rsidRPr="002777DE">
        <w:rPr>
          <w:rFonts w:cs="Times New Roman"/>
          <w:szCs w:val="20"/>
        </w:rPr>
        <w:instrText xml:space="preserve"> ADDIN EN.CITE.DATA </w:instrText>
      </w:r>
      <w:r w:rsidRPr="002777DE">
        <w:rPr>
          <w:rFonts w:cs="Times New Roman"/>
          <w:szCs w:val="20"/>
        </w:rPr>
      </w:r>
      <w:r w:rsidRPr="002777DE">
        <w:rPr>
          <w:rFonts w:cs="Times New Roman"/>
          <w:szCs w:val="20"/>
        </w:rPr>
        <w:fldChar w:fldCharType="end"/>
      </w:r>
      <w:r w:rsidRPr="002777DE">
        <w:rPr>
          <w:rFonts w:cs="Times New Roman"/>
          <w:szCs w:val="20"/>
        </w:rPr>
      </w:r>
      <w:r w:rsidRPr="002777DE">
        <w:rPr>
          <w:rFonts w:cs="Times New Roman"/>
          <w:szCs w:val="20"/>
        </w:rPr>
        <w:fldChar w:fldCharType="separate"/>
      </w:r>
      <w:r w:rsidRPr="002777DE">
        <w:rPr>
          <w:rFonts w:cs="Times New Roman"/>
          <w:noProof/>
          <w:szCs w:val="20"/>
        </w:rPr>
        <w:t>[35, 36]</w:t>
      </w:r>
      <w:r w:rsidRPr="002777DE">
        <w:rPr>
          <w:rFonts w:cs="Times New Roman"/>
          <w:szCs w:val="20"/>
        </w:rPr>
        <w:fldChar w:fldCharType="end"/>
      </w:r>
      <w:r w:rsidRPr="002777DE">
        <w:rPr>
          <w:rFonts w:cs="Times New Roman"/>
          <w:szCs w:val="20"/>
        </w:rPr>
        <w:t>.</w:t>
      </w:r>
    </w:p>
    <w:p w14:paraId="7C0A359F" w14:textId="77777777" w:rsidR="00D1621E" w:rsidRPr="00F97375" w:rsidRDefault="00D1621E" w:rsidP="00D1621E">
      <w:pPr>
        <w:contextualSpacing/>
        <w:rPr>
          <w:rFonts w:cs="Times New Roman"/>
          <w:sz w:val="16"/>
          <w:szCs w:val="16"/>
        </w:rPr>
      </w:pPr>
    </w:p>
    <w:p w14:paraId="5F28A708" w14:textId="77777777" w:rsidR="002777DE" w:rsidRPr="002777DE" w:rsidRDefault="002777DE" w:rsidP="00D1621E">
      <w:pPr>
        <w:pBdr>
          <w:top w:val="nil"/>
          <w:left w:val="nil"/>
          <w:bottom w:val="nil"/>
          <w:right w:val="nil"/>
          <w:between w:val="nil"/>
        </w:pBdr>
        <w:ind w:hanging="2"/>
        <w:contextualSpacing/>
        <w:jc w:val="center"/>
        <w:rPr>
          <w:rFonts w:cs="Times New Roman"/>
          <w:szCs w:val="20"/>
        </w:rPr>
      </w:pPr>
      <w:r w:rsidRPr="002777DE">
        <w:rPr>
          <w:rFonts w:cs="Times New Roman"/>
          <w:noProof/>
          <w:szCs w:val="20"/>
        </w:rPr>
        <w:drawing>
          <wp:inline distT="0" distB="0" distL="0" distR="0" wp14:anchorId="2F9E0F13" wp14:editId="08C8023B">
            <wp:extent cx="3456000" cy="101988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25000"/>
                              </a14:imgEffect>
                            </a14:imgLayer>
                          </a14:imgProps>
                        </a:ext>
                        <a:ext uri="{28A0092B-C50C-407E-A947-70E740481C1C}">
                          <a14:useLocalDpi xmlns:a14="http://schemas.microsoft.com/office/drawing/2010/main" val="0"/>
                        </a:ext>
                      </a:extLst>
                    </a:blip>
                    <a:srcRect l="813" t="7200" r="2436" b="12840"/>
                    <a:stretch/>
                  </pic:blipFill>
                  <pic:spPr bwMode="auto">
                    <a:xfrm>
                      <a:off x="0" y="0"/>
                      <a:ext cx="3456000" cy="1019882"/>
                    </a:xfrm>
                    <a:prstGeom prst="rect">
                      <a:avLst/>
                    </a:prstGeom>
                    <a:noFill/>
                    <a:ln>
                      <a:noFill/>
                    </a:ln>
                    <a:extLst>
                      <a:ext uri="{53640926-AAD7-44D8-BBD7-CCE9431645EC}">
                        <a14:shadowObscured xmlns:a14="http://schemas.microsoft.com/office/drawing/2010/main"/>
                      </a:ext>
                    </a:extLst>
                  </pic:spPr>
                </pic:pic>
              </a:graphicData>
            </a:graphic>
          </wp:inline>
        </w:drawing>
      </w:r>
    </w:p>
    <w:p w14:paraId="276B65BC" w14:textId="41AABC00" w:rsidR="009053D0" w:rsidRPr="002777DE" w:rsidRDefault="002777DE" w:rsidP="00D1621E">
      <w:pPr>
        <w:ind w:firstLine="0"/>
        <w:contextualSpacing/>
        <w:jc w:val="center"/>
        <w:rPr>
          <w:rFonts w:cs="Times New Roman"/>
          <w:bCs/>
          <w:szCs w:val="20"/>
        </w:rPr>
      </w:pPr>
      <w:proofErr w:type="gramStart"/>
      <w:r w:rsidRPr="002777DE">
        <w:rPr>
          <w:rFonts w:cs="Times New Roman"/>
          <w:szCs w:val="20"/>
        </w:rPr>
        <w:t>Fig. 3.</w:t>
      </w:r>
      <w:proofErr w:type="gramEnd"/>
      <w:r w:rsidRPr="002777DE">
        <w:rPr>
          <w:rFonts w:cs="Times New Roman"/>
          <w:szCs w:val="20"/>
        </w:rPr>
        <w:t xml:space="preserve"> </w:t>
      </w:r>
      <w:proofErr w:type="gramStart"/>
      <w:r w:rsidRPr="002777DE">
        <w:rPr>
          <w:rFonts w:cs="Times New Roman"/>
          <w:szCs w:val="20"/>
        </w:rPr>
        <w:t xml:space="preserve">Dimensions of tensile specimen as per ASTM E8 </w:t>
      </w:r>
      <w:r w:rsidR="00D1621E">
        <w:rPr>
          <w:rFonts w:cs="Times New Roman"/>
          <w:szCs w:val="20"/>
        </w:rPr>
        <w:t>s</w:t>
      </w:r>
      <w:r w:rsidRPr="002777DE">
        <w:rPr>
          <w:rFonts w:cs="Times New Roman"/>
          <w:szCs w:val="20"/>
        </w:rPr>
        <w:t>tandard</w:t>
      </w:r>
      <w:r w:rsidR="00D1621E">
        <w:rPr>
          <w:rFonts w:cs="Times New Roman"/>
          <w:szCs w:val="20"/>
        </w:rPr>
        <w:t>.</w:t>
      </w:r>
      <w:proofErr w:type="gramEnd"/>
    </w:p>
    <w:p w14:paraId="6AAC66A5" w14:textId="10AB23D9" w:rsidR="004A62DD" w:rsidRPr="004A62DD" w:rsidRDefault="004A62DD" w:rsidP="00B12668">
      <w:pPr>
        <w:pStyle w:val="Heading1"/>
        <w:spacing w:before="220" w:line="240" w:lineRule="auto"/>
        <w:ind w:left="284" w:hanging="284"/>
        <w:rPr>
          <w:szCs w:val="20"/>
        </w:rPr>
      </w:pPr>
      <w:r w:rsidRPr="004A62DD">
        <w:rPr>
          <w:szCs w:val="20"/>
        </w:rPr>
        <w:t xml:space="preserve">Results and </w:t>
      </w:r>
      <w:r w:rsidR="00EA00E2">
        <w:rPr>
          <w:szCs w:val="20"/>
        </w:rPr>
        <w:t>d</w:t>
      </w:r>
      <w:r w:rsidRPr="004A62DD">
        <w:rPr>
          <w:szCs w:val="20"/>
        </w:rPr>
        <w:t>iscussion</w:t>
      </w:r>
    </w:p>
    <w:p w14:paraId="3C31EBCC" w14:textId="0D5476F8" w:rsidR="00A14D21" w:rsidRDefault="00A14D21" w:rsidP="00FB17B1">
      <w:pPr>
        <w:contextualSpacing/>
      </w:pPr>
      <w:r w:rsidRPr="003D230E">
        <w:t xml:space="preserve">The tests were conducted using three welding current variations:  140 </w:t>
      </w:r>
      <w:proofErr w:type="gramStart"/>
      <w:r w:rsidRPr="003D230E">
        <w:t>A</w:t>
      </w:r>
      <w:proofErr w:type="gramEnd"/>
      <w:r w:rsidRPr="003D230E">
        <w:t xml:space="preserve">, 150 A, and 160 A. The test results in Fig. 4 show that the range of currents used produced weld joints free from significant defects such as cracks and porosity. Based on visual observations of the weld specimens produced, no defects were </w:t>
      </w:r>
      <w:r w:rsidRPr="003D230E">
        <w:lastRenderedPageBreak/>
        <w:t xml:space="preserve">found in the weld shape, either on the surface or at the weld root.  This indicates that the use of ER4043 welding wire at the tested welding current variations (140 </w:t>
      </w:r>
      <w:proofErr w:type="gramStart"/>
      <w:r w:rsidRPr="003D230E">
        <w:t>A</w:t>
      </w:r>
      <w:proofErr w:type="gramEnd"/>
      <w:r w:rsidRPr="003D230E">
        <w:t xml:space="preserve">, 150 A, and 160 A) does not cause the occurrence or formation of significant welding defects. In other words, the welding parameters can produce high-quality weld joints within the tested current range. The morphology or shape of the weld joints produced at various welding current variations (140 </w:t>
      </w:r>
      <w:proofErr w:type="gramStart"/>
      <w:r w:rsidRPr="003D230E">
        <w:t>A</w:t>
      </w:r>
      <w:proofErr w:type="gramEnd"/>
      <w:r w:rsidRPr="003D230E">
        <w:t>, 150 A, a</w:t>
      </w:r>
      <w:r w:rsidR="00756B32">
        <w:t>nd 160 A) can be seen in Fig.</w:t>
      </w:r>
      <w:r w:rsidRPr="003D230E">
        <w:t xml:space="preserve"> 4</w:t>
      </w:r>
      <w:r w:rsidR="00756B32">
        <w:t>(</w:t>
      </w:r>
      <w:r w:rsidRPr="003D230E">
        <w:t>a</w:t>
      </w:r>
      <w:r w:rsidR="00756B32">
        <w:t>)</w:t>
      </w:r>
      <w:r w:rsidRPr="003D230E">
        <w:t>–</w:t>
      </w:r>
      <w:r w:rsidR="00756B32">
        <w:t>Fig. 4(</w:t>
      </w:r>
      <w:r w:rsidRPr="003D230E">
        <w:t>c</w:t>
      </w:r>
      <w:r w:rsidR="00756B32">
        <w:t>)</w:t>
      </w:r>
      <w:r w:rsidRPr="003D230E">
        <w:t>. Additionally, all weld joints produced underwent a thorough visual inspection to ensure the samples were free from defects. This visual inspection aims to ensure no defects are overlooked and to ensure the quality of the weld joints produced.</w:t>
      </w:r>
    </w:p>
    <w:p w14:paraId="23F47F94" w14:textId="77777777" w:rsidR="00756B32" w:rsidRPr="003D230E" w:rsidRDefault="00756B32" w:rsidP="00FB17B1">
      <w:pPr>
        <w:contextualSpacing/>
      </w:pPr>
    </w:p>
    <w:p w14:paraId="622FD297" w14:textId="77777777" w:rsidR="00A14D21" w:rsidRPr="003D230E" w:rsidRDefault="00A14D21" w:rsidP="00FB17B1">
      <w:pPr>
        <w:ind w:hanging="2"/>
        <w:contextualSpacing/>
        <w:jc w:val="center"/>
      </w:pPr>
      <w:r w:rsidRPr="003D230E">
        <w:rPr>
          <w:noProof/>
        </w:rPr>
        <w:drawing>
          <wp:inline distT="0" distB="0" distL="0" distR="0" wp14:anchorId="508B7D84" wp14:editId="4CFD5F14">
            <wp:extent cx="2556000" cy="3458783"/>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l="3726" t="3037" r="7451" b="3891"/>
                    <a:stretch/>
                  </pic:blipFill>
                  <pic:spPr bwMode="auto">
                    <a:xfrm>
                      <a:off x="0" y="0"/>
                      <a:ext cx="2556000" cy="3458783"/>
                    </a:xfrm>
                    <a:prstGeom prst="rect">
                      <a:avLst/>
                    </a:prstGeom>
                    <a:ln>
                      <a:noFill/>
                    </a:ln>
                    <a:extLst>
                      <a:ext uri="{53640926-AAD7-44D8-BBD7-CCE9431645EC}">
                        <a14:shadowObscured xmlns:a14="http://schemas.microsoft.com/office/drawing/2010/main"/>
                      </a:ext>
                    </a:extLst>
                  </pic:spPr>
                </pic:pic>
              </a:graphicData>
            </a:graphic>
          </wp:inline>
        </w:drawing>
      </w:r>
    </w:p>
    <w:p w14:paraId="4EEA7A23" w14:textId="6673E3D0" w:rsidR="00F078D5" w:rsidRDefault="00A14D21" w:rsidP="00FB17B1">
      <w:pPr>
        <w:ind w:firstLine="0"/>
        <w:contextualSpacing/>
      </w:pPr>
      <w:proofErr w:type="gramStart"/>
      <w:r w:rsidRPr="003D230E">
        <w:t>Fig. 4.</w:t>
      </w:r>
      <w:proofErr w:type="gramEnd"/>
      <w:r w:rsidRPr="003D230E">
        <w:t xml:space="preserve"> </w:t>
      </w:r>
      <w:proofErr w:type="gramStart"/>
      <w:r w:rsidRPr="003D230E">
        <w:t xml:space="preserve">Surface appearance for welded joints; a) 140A, b) 150A </w:t>
      </w:r>
      <w:r w:rsidR="00045CCF">
        <w:t>and</w:t>
      </w:r>
      <w:r w:rsidRPr="003D230E">
        <w:t xml:space="preserve"> c) 160A</w:t>
      </w:r>
      <w:r>
        <w:t>.</w:t>
      </w:r>
      <w:proofErr w:type="gramEnd"/>
    </w:p>
    <w:p w14:paraId="47F693B9" w14:textId="77777777" w:rsidR="00A14D21" w:rsidRPr="00826E3D" w:rsidRDefault="00A14D21" w:rsidP="00A14D21">
      <w:pPr>
        <w:contextualSpacing/>
        <w:rPr>
          <w:szCs w:val="20"/>
        </w:rPr>
      </w:pPr>
    </w:p>
    <w:p w14:paraId="72EABABB" w14:textId="0605700E" w:rsidR="00073484" w:rsidRPr="0046595B" w:rsidRDefault="0046595B" w:rsidP="008B03A7">
      <w:pPr>
        <w:pStyle w:val="Heading2"/>
        <w:spacing w:before="0" w:line="240" w:lineRule="auto"/>
        <w:ind w:left="284" w:hanging="284"/>
        <w:rPr>
          <w:b/>
        </w:rPr>
      </w:pPr>
      <w:r w:rsidRPr="0046595B">
        <w:rPr>
          <w:b/>
        </w:rPr>
        <w:t>Tensile test</w:t>
      </w:r>
    </w:p>
    <w:p w14:paraId="02A3EC58" w14:textId="217234E1" w:rsidR="007C485E" w:rsidRPr="003D230E" w:rsidRDefault="007C485E" w:rsidP="00FB17B1">
      <w:pPr>
        <w:contextualSpacing/>
      </w:pPr>
      <w:r w:rsidRPr="003D230E">
        <w:t xml:space="preserve">Each variation of current strength was replicated three times to test accuracy and reliability, as illustrated in Fig. 5. The current strength variations tested include 140 </w:t>
      </w:r>
      <w:proofErr w:type="gramStart"/>
      <w:r w:rsidRPr="003D230E">
        <w:t>A</w:t>
      </w:r>
      <w:proofErr w:type="gramEnd"/>
      <w:r w:rsidRPr="003D230E">
        <w:t>, 150 A, and 160 A. Each variation consists of three samples that are coded systematically. It can be shown from Fig.</w:t>
      </w:r>
      <w:r w:rsidR="005B25F7">
        <w:t xml:space="preserve"> </w:t>
      </w:r>
      <w:r w:rsidRPr="003D230E">
        <w:t>5, the fractures of the tensile test specimens occurred in the weld area. This indicates that the welding zone is weaker than the base metal and the other regions. This phenomenon can occur due to differences in material composition and microstructure in</w:t>
      </w:r>
      <w:r w:rsidR="008A0EB5">
        <w:t xml:space="preserve"> the welding results between Al-</w:t>
      </w:r>
      <w:r w:rsidRPr="003D230E">
        <w:t xml:space="preserve">6061 and Al-7075, which cause non-uniformity in strength at the joint. To support further analysis, the complete tensile strength test data are available in Fig. 6. Based on the diagram presented, it is clear that welding with a current strength of Al-6061 produces the highest tensile strength value, reaching 42.83 N/mm². These results show that increasing the current strength has a positive impact on the quality of the welded joints. With greater current strength, the heat energy generated during the welding process becomes more optimal, so that better penetration and fusion between the base metals of Al-6061 and Al-7075 can be achieved. This then contributes to an increase in the mechanical strength of the joint. In contrast, the lowest tensile strength value was obtained at 140 </w:t>
      </w:r>
      <w:proofErr w:type="gramStart"/>
      <w:r w:rsidRPr="003D230E">
        <w:t>A</w:t>
      </w:r>
      <w:proofErr w:type="gramEnd"/>
      <w:r w:rsidRPr="003D230E">
        <w:t xml:space="preserve">, only 22.66 N/mm². This low tensile strength is thought to be due to several factors, such as insufficiently deep penetration and the formation of welding defects during the process. Possible defects include lack of fusion, porosity formation due to trapped gas, or even non-uniformity in the joint area. All of these factors can reduce the structural integrity of the joint and increase the risk of failure under load. </w:t>
      </w:r>
    </w:p>
    <w:p w14:paraId="65AE9208" w14:textId="77777777" w:rsidR="007C485E" w:rsidRDefault="007C485E" w:rsidP="008B4EA0">
      <w:pPr>
        <w:contextualSpacing/>
      </w:pPr>
      <w:r w:rsidRPr="00375F72">
        <w:lastRenderedPageBreak/>
        <w:t>The significant</w:t>
      </w:r>
      <w:r w:rsidRPr="003D230E">
        <w:t xml:space="preserve"> difference between the welding results in the three variations of current strength proves that the current strength parameter is one of the main variables that significantly </w:t>
      </w:r>
      <w:proofErr w:type="gramStart"/>
      <w:r w:rsidRPr="003D230E">
        <w:t>affects</w:t>
      </w:r>
      <w:proofErr w:type="gramEnd"/>
      <w:r w:rsidRPr="003D230E">
        <w:t xml:space="preserve"> the quality of welded joints. In dissimilar welding between Al-6061 and Al-7075, where differences in material characteristics such as melting point and thermal conductivity certainly exist, the selection of the proper current strength becomes even more crucial. A current strength that is too low is not able to produce a strong bond between metals, while a current strength that is too high has the potential to cause distortion or damage to the microstructure. Therefore, these findings have important implications for practical applications in industry, particularly in welding metal alloys for structures that demand high strength. The current strength parameter of 160 A was shown to provide the best results in this study and can be recommended as the primary choice in dissimilar welding between Al-6061 and Al-7075. Thus, the resulting </w:t>
      </w:r>
      <w:proofErr w:type="gramStart"/>
      <w:r w:rsidRPr="003D230E">
        <w:t>satisfy</w:t>
      </w:r>
      <w:proofErr w:type="gramEnd"/>
      <w:r w:rsidRPr="003D230E">
        <w:t xml:space="preserve"> the strength standards and fulfills the structural feasibility requirements for technical and industrial use.</w:t>
      </w:r>
    </w:p>
    <w:p w14:paraId="4E6F43CA" w14:textId="77777777" w:rsidR="00037C35" w:rsidRPr="008B4EA0" w:rsidRDefault="00037C35" w:rsidP="008B4EA0">
      <w:pPr>
        <w:contextualSpacing/>
        <w:rPr>
          <w:sz w:val="16"/>
          <w:szCs w:val="16"/>
        </w:rPr>
      </w:pPr>
    </w:p>
    <w:p w14:paraId="7525213C" w14:textId="77777777" w:rsidR="007C485E" w:rsidRPr="003D230E" w:rsidRDefault="007C485E" w:rsidP="008B4EA0">
      <w:pPr>
        <w:ind w:hanging="2"/>
        <w:contextualSpacing/>
        <w:jc w:val="center"/>
      </w:pPr>
      <w:r w:rsidRPr="003D230E">
        <w:t xml:space="preserve">. </w:t>
      </w:r>
      <w:r w:rsidRPr="003D230E">
        <w:rPr>
          <w:noProof/>
        </w:rPr>
        <w:drawing>
          <wp:inline distT="0" distB="0" distL="0" distR="0" wp14:anchorId="2315924C" wp14:editId="5F8F003D">
            <wp:extent cx="2520000" cy="4848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1" cstate="print">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rcRect l="3310" t="1641" r="7153" b="2256"/>
                    <a:stretch/>
                  </pic:blipFill>
                  <pic:spPr bwMode="auto">
                    <a:xfrm>
                      <a:off x="0" y="0"/>
                      <a:ext cx="2520000" cy="4848540"/>
                    </a:xfrm>
                    <a:prstGeom prst="rect">
                      <a:avLst/>
                    </a:prstGeom>
                    <a:ln>
                      <a:noFill/>
                    </a:ln>
                    <a:extLst>
                      <a:ext uri="{53640926-AAD7-44D8-BBD7-CCE9431645EC}">
                        <a14:shadowObscured xmlns:a14="http://schemas.microsoft.com/office/drawing/2010/main"/>
                      </a:ext>
                    </a:extLst>
                  </pic:spPr>
                </pic:pic>
              </a:graphicData>
            </a:graphic>
          </wp:inline>
        </w:drawing>
      </w:r>
    </w:p>
    <w:p w14:paraId="2C78F3F5" w14:textId="3B36E1D3" w:rsidR="007C485E" w:rsidRDefault="007C485E" w:rsidP="003623A6">
      <w:pPr>
        <w:ind w:firstLine="0"/>
      </w:pPr>
      <w:bookmarkStart w:id="7" w:name="_heading=h.enmv5a2k1c32" w:colFirst="0" w:colLast="0"/>
      <w:bookmarkEnd w:id="7"/>
      <w:proofErr w:type="gramStart"/>
      <w:r w:rsidRPr="000C7B4C">
        <w:t>Fig.</w:t>
      </w:r>
      <w:r w:rsidR="0039203D">
        <w:t xml:space="preserve"> </w:t>
      </w:r>
      <w:r w:rsidRPr="000C7B4C">
        <w:t>5.</w:t>
      </w:r>
      <w:proofErr w:type="gramEnd"/>
      <w:r w:rsidRPr="000C7B4C">
        <w:t xml:space="preserve"> </w:t>
      </w:r>
      <w:proofErr w:type="gramStart"/>
      <w:r w:rsidRPr="000C7B4C">
        <w:t>Tensile</w:t>
      </w:r>
      <w:r w:rsidR="00037C35">
        <w:t xml:space="preserve"> </w:t>
      </w:r>
      <w:r w:rsidR="0039203D">
        <w:t>t</w:t>
      </w:r>
      <w:r w:rsidR="00037C35">
        <w:t>est specimen drawing specimen</w:t>
      </w:r>
      <w:r w:rsidRPr="000C7B4C">
        <w:t xml:space="preserve">; a) 140A, b) 150A </w:t>
      </w:r>
      <w:r w:rsidR="00045CCF">
        <w:t>and</w:t>
      </w:r>
      <w:r w:rsidRPr="000C7B4C">
        <w:t xml:space="preserve"> c) 160A</w:t>
      </w:r>
      <w:r w:rsidR="00037C35">
        <w:t>.</w:t>
      </w:r>
      <w:proofErr w:type="gramEnd"/>
    </w:p>
    <w:p w14:paraId="1D8869F0" w14:textId="77777777" w:rsidR="00037C35" w:rsidRPr="00675E89" w:rsidRDefault="00037C35" w:rsidP="008B4EA0">
      <w:pPr>
        <w:contextualSpacing/>
        <w:rPr>
          <w:sz w:val="18"/>
          <w:szCs w:val="18"/>
          <w:lang w:eastAsia="x-none"/>
        </w:rPr>
      </w:pPr>
    </w:p>
    <w:p w14:paraId="3733CCE7" w14:textId="77777777" w:rsidR="007C485E" w:rsidRPr="000C7B4C" w:rsidRDefault="007C485E" w:rsidP="008B4EA0">
      <w:pPr>
        <w:ind w:hanging="2"/>
        <w:contextualSpacing/>
        <w:jc w:val="center"/>
      </w:pPr>
      <w:r w:rsidRPr="000C7B4C">
        <w:rPr>
          <w:noProof/>
        </w:rPr>
        <w:drawing>
          <wp:inline distT="0" distB="0" distL="0" distR="0" wp14:anchorId="6FE538C7" wp14:editId="74657BBC">
            <wp:extent cx="3204000" cy="1760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1577" t="8596" r="1587" b="5023"/>
                    <a:stretch/>
                  </pic:blipFill>
                  <pic:spPr bwMode="auto">
                    <a:xfrm>
                      <a:off x="0" y="0"/>
                      <a:ext cx="3204000" cy="1760678"/>
                    </a:xfrm>
                    <a:prstGeom prst="rect">
                      <a:avLst/>
                    </a:prstGeom>
                    <a:ln>
                      <a:noFill/>
                    </a:ln>
                    <a:extLst>
                      <a:ext uri="{53640926-AAD7-44D8-BBD7-CCE9431645EC}">
                        <a14:shadowObscured xmlns:a14="http://schemas.microsoft.com/office/drawing/2010/main"/>
                      </a:ext>
                    </a:extLst>
                  </pic:spPr>
                </pic:pic>
              </a:graphicData>
            </a:graphic>
          </wp:inline>
        </w:drawing>
      </w:r>
    </w:p>
    <w:p w14:paraId="3EE3BF58" w14:textId="0B9B5FBD" w:rsidR="008B4EA0" w:rsidRDefault="007C485E" w:rsidP="003623A6">
      <w:proofErr w:type="gramStart"/>
      <w:r w:rsidRPr="008B4EA0">
        <w:t>Fig. 6.</w:t>
      </w:r>
      <w:proofErr w:type="gramEnd"/>
      <w:r w:rsidRPr="008B4EA0">
        <w:t xml:space="preserve"> Graph of the tensile strength of the welded material</w:t>
      </w:r>
      <w:r w:rsidR="008B4EA0" w:rsidRPr="008B4EA0">
        <w:t>.</w:t>
      </w:r>
    </w:p>
    <w:p w14:paraId="62B485EA" w14:textId="77777777" w:rsidR="008B4EA0" w:rsidRPr="00675E89" w:rsidRDefault="008B4EA0" w:rsidP="008B4EA0">
      <w:pPr>
        <w:rPr>
          <w:sz w:val="2"/>
          <w:szCs w:val="2"/>
        </w:rPr>
      </w:pPr>
    </w:p>
    <w:p w14:paraId="51E3196E" w14:textId="6031CB69" w:rsidR="007C485E" w:rsidRPr="009C713B" w:rsidRDefault="007C485E" w:rsidP="008B4EA0">
      <w:pPr>
        <w:pStyle w:val="Heading2"/>
        <w:spacing w:before="0" w:line="240" w:lineRule="auto"/>
        <w:ind w:left="284" w:hanging="284"/>
        <w:rPr>
          <w:rFonts w:eastAsia="MS Mincho"/>
          <w:b/>
          <w:bCs w:val="0"/>
          <w:szCs w:val="22"/>
          <w:lang w:eastAsia="en-US"/>
        </w:rPr>
      </w:pPr>
      <w:r w:rsidRPr="009C713B">
        <w:rPr>
          <w:rFonts w:eastAsia="MS Mincho"/>
          <w:b/>
          <w:bCs w:val="0"/>
          <w:szCs w:val="22"/>
          <w:lang w:eastAsia="en-US"/>
        </w:rPr>
        <w:lastRenderedPageBreak/>
        <w:t xml:space="preserve">Hardness </w:t>
      </w:r>
      <w:r w:rsidR="008B4EA0" w:rsidRPr="009C713B">
        <w:rPr>
          <w:rFonts w:eastAsia="MS Mincho"/>
          <w:b/>
          <w:bCs w:val="0"/>
          <w:szCs w:val="22"/>
          <w:lang w:eastAsia="en-US"/>
        </w:rPr>
        <w:t>t</w:t>
      </w:r>
      <w:r w:rsidRPr="009C713B">
        <w:rPr>
          <w:rFonts w:eastAsia="MS Mincho"/>
          <w:b/>
          <w:bCs w:val="0"/>
          <w:szCs w:val="22"/>
          <w:lang w:eastAsia="en-US"/>
        </w:rPr>
        <w:t>est</w:t>
      </w:r>
    </w:p>
    <w:p w14:paraId="10537538" w14:textId="7D56F648" w:rsidR="007C485E" w:rsidRPr="003D230E" w:rsidRDefault="007C485E" w:rsidP="008B4EA0">
      <w:pPr>
        <w:contextualSpacing/>
      </w:pPr>
      <w:r w:rsidRPr="00B405BE">
        <w:t>The parameters</w:t>
      </w:r>
      <w:r w:rsidRPr="000C7B4C">
        <w:t xml:space="preserve"> used in Vickers </w:t>
      </w:r>
      <w:proofErr w:type="spellStart"/>
      <w:r w:rsidRPr="000C7B4C">
        <w:t>microhardness</w:t>
      </w:r>
      <w:proofErr w:type="spellEnd"/>
      <w:r w:rsidRPr="000C7B4C">
        <w:t xml:space="preserve"> testing focus on the variation of current strength applied during the welding process. In this study, three levels of current strength were applied, namely 140 A, 150 A, and 160 A. Each weld produced using the GTAW method was then taken one sample </w:t>
      </w:r>
      <w:proofErr w:type="gramStart"/>
      <w:r w:rsidRPr="000C7B4C">
        <w:t>from each current strength</w:t>
      </w:r>
      <w:proofErr w:type="gramEnd"/>
      <w:r w:rsidRPr="000C7B4C">
        <w:t xml:space="preserve"> to be tested for </w:t>
      </w:r>
      <w:r w:rsidRPr="003D230E">
        <w:t>hardness. It is important to note that the sample must be in a flat condition before the test is carried out. Therefore, the polishing process is carried out first to ensure the surface of the sample is flat so that there is no shift in the position of the sample, which can affect the test results.</w:t>
      </w:r>
    </w:p>
    <w:p w14:paraId="6CC49A2A" w14:textId="353DB0A3" w:rsidR="007C485E" w:rsidRPr="003D230E" w:rsidRDefault="007C485E" w:rsidP="008B4EA0">
      <w:pPr>
        <w:contextualSpacing/>
      </w:pPr>
      <w:r w:rsidRPr="003D230E">
        <w:t xml:space="preserve">Vickers </w:t>
      </w:r>
      <w:proofErr w:type="spellStart"/>
      <w:r w:rsidRPr="003D230E">
        <w:t>microhardness</w:t>
      </w:r>
      <w:proofErr w:type="spellEnd"/>
      <w:r w:rsidRPr="003D230E">
        <w:t xml:space="preserve"> testing was carried out on five different areas, which included Al-7075 base material, Al-7075 HAZ, weld area, Al-6061 HAZ, and Al-6061 base material. Each region has different material characteristics, so testing at each location is essential to obtain comprehensive data. In each area, tests were conducted at three predetermined points, namely points 1, 2, and 3 in the Al-7075 base material; points 4, 5, and 6 in the Al-7075 HAZ; points 7, 8, and 9 in the weld area; points 10, 11, and 12 in the Al-6061 HAZ; and points 13, 14, and 15 in the Al-6061 base material. In this way, the test can provide a clear picture of the hardness distribution on the various parts of the tested material.</w:t>
      </w:r>
    </w:p>
    <w:p w14:paraId="4D5B3FA2" w14:textId="46E5D151" w:rsidR="007C485E" w:rsidRPr="003D230E" w:rsidRDefault="007C485E" w:rsidP="008B4EA0">
      <w:pPr>
        <w:contextualSpacing/>
      </w:pPr>
      <w:r w:rsidRPr="003D230E">
        <w:t xml:space="preserve">The results of Vickers </w:t>
      </w:r>
      <w:proofErr w:type="spellStart"/>
      <w:r w:rsidRPr="003D230E">
        <w:t>microhardness</w:t>
      </w:r>
      <w:proofErr w:type="spellEnd"/>
      <w:r w:rsidRPr="003D230E">
        <w:t xml:space="preserve"> testing are significant for understanding the mechanical properties of materials used in engineering applications. The data obtained from the test will provide information on the strength and resistance of the material to deformation. The test results </w:t>
      </w:r>
      <w:r w:rsidR="00960BDD">
        <w:t>as shown</w:t>
      </w:r>
      <w:r w:rsidRPr="003D230E">
        <w:t xml:space="preserve"> in Fig. 7, which compares the hardness at each test point. An in-depth analysis of this data is expected to provide a better insight into the effect of current strength variation on material hardness and assist in the development and selection of appropriate materials for various engineering applications.</w:t>
      </w:r>
    </w:p>
    <w:p w14:paraId="40A505CA" w14:textId="26A2DB5B" w:rsidR="007C485E" w:rsidRPr="003D230E" w:rsidRDefault="007C485E" w:rsidP="008B4EA0">
      <w:pPr>
        <w:contextualSpacing/>
      </w:pPr>
      <w:r w:rsidRPr="003D230E">
        <w:t xml:space="preserve">From the results of the hardness tests carried out, it can be concluded that the hardness values resulting from variations in current strength of 140 A, 150 A, and 160 A do not show significant differences. Although there are variations in current strength, the hardness value obtained from the Al-6061 base material and the 6061 HAZ is higher when compared to the Al-7075 base material and Al-7075 HAZ. This shows that the Al-6061 material has better resistance to deformation than the Al-7075 material. The graph presenting the hardness values shows that the highest hardness value is found in the base material, followed by a decrease in hardness value in the HAZ, and the lowest hardness value is found in the weld area. This test recorded the highest hardness value on the Al-6061 base material with a current strength of 160 </w:t>
      </w:r>
      <w:proofErr w:type="gramStart"/>
      <w:r w:rsidRPr="003D230E">
        <w:t>A</w:t>
      </w:r>
      <w:proofErr w:type="gramEnd"/>
      <w:r w:rsidRPr="003D230E">
        <w:t xml:space="preserve">, reaching 111.2 VHN. This indicates that welding this material with a higher current strength can produce optimal hardness. However, after reaching the HAZ, the hardness value decreased significantly. On the other hand, the lowest hardness value was recorded in the weld metal for a current strength of 160 </w:t>
      </w:r>
      <w:proofErr w:type="gramStart"/>
      <w:r w:rsidRPr="003D230E">
        <w:t>A</w:t>
      </w:r>
      <w:proofErr w:type="gramEnd"/>
      <w:r w:rsidRPr="003D230E">
        <w:t>, which only reached 54.7 VHN. This decrease indicates that the welding process can affect the material's microstructure, which affects the final hardness.</w:t>
      </w:r>
    </w:p>
    <w:p w14:paraId="15DBEB5B" w14:textId="77777777" w:rsidR="007C485E" w:rsidRPr="003D230E" w:rsidRDefault="007C485E" w:rsidP="008B4EA0">
      <w:pPr>
        <w:contextualSpacing/>
      </w:pPr>
      <w:r w:rsidRPr="003D230E">
        <w:t xml:space="preserve">Overall, the average analysis shows that welding with a current strength of 150 A results in higher hardness values compared to welding using current strengths of 140 A and 160 A. This may be due to the more stable and optimized welding conditions at a current of 150 </w:t>
      </w:r>
      <w:proofErr w:type="gramStart"/>
      <w:r w:rsidRPr="003D230E">
        <w:t>A</w:t>
      </w:r>
      <w:proofErr w:type="gramEnd"/>
      <w:r w:rsidRPr="003D230E">
        <w:t>, which allows achieving a better microstructure. Thus, proper selection of current strength is essential to achieve the desired mechanical characteristics in the welded material.</w:t>
      </w:r>
    </w:p>
    <w:p w14:paraId="12782993" w14:textId="6975C42F" w:rsidR="00534264" w:rsidRDefault="007C485E" w:rsidP="00534264">
      <w:pPr>
        <w:contextualSpacing/>
        <w:rPr>
          <w:lang w:val="en-ID"/>
        </w:rPr>
      </w:pPr>
      <w:r w:rsidRPr="003D230E">
        <w:rPr>
          <w:lang w:val="en-ID"/>
        </w:rPr>
        <w:t xml:space="preserve">The apparent discrepancy between the highest tensile strength at 160 A and the lower weld zone hardness (54.7 VHN) at this current compared to 140 A and 150 A can be reconciled by recognizing that tensile strength reflects the global load-bearing capacity of the entire joint cross-section, integrating contributions from the base metal, HAZ, and weld zone. In contrast, Vickers hardness is a localized measurement that reflects only the point-specific resistance to indentation. At 160 A, the increased heat input </w:t>
      </w:r>
      <w:r w:rsidRPr="003D230E">
        <w:rPr>
          <w:lang w:val="en-ID"/>
        </w:rPr>
        <w:lastRenderedPageBreak/>
        <w:t xml:space="preserve">produces better fusion and penetration, enhancing the overall bond quality and load transfer </w:t>
      </w:r>
      <w:r w:rsidRPr="002C12D2">
        <w:t>across</w:t>
      </w:r>
      <w:r w:rsidRPr="003D230E">
        <w:rPr>
          <w:lang w:val="en-ID"/>
        </w:rPr>
        <w:t xml:space="preserve"> the joint, while simultaneously promoting grain growth in the weld zone that reduces local hardness. This explains why the 160 A condition achieves the </w:t>
      </w:r>
      <w:r w:rsidRPr="003D230E">
        <w:rPr>
          <w:lang w:val="en-ID"/>
        </w:rPr>
        <w:lastRenderedPageBreak/>
        <w:t>highest tensile strength despite its lower weld zone hardness, consistent with the Hall-</w:t>
      </w:r>
      <w:proofErr w:type="spellStart"/>
      <w:r w:rsidRPr="003D230E">
        <w:rPr>
          <w:lang w:val="en-ID"/>
        </w:rPr>
        <w:t>Petch</w:t>
      </w:r>
      <w:proofErr w:type="spellEnd"/>
      <w:r w:rsidRPr="003D230E">
        <w:rPr>
          <w:lang w:val="en-ID"/>
        </w:rPr>
        <w:t xml:space="preserve"> relationship where coarser grains reduce local hardness, but the improved joint integrity dominates the overall tensile response.</w:t>
      </w:r>
    </w:p>
    <w:p w14:paraId="65F427D2" w14:textId="77777777" w:rsidR="00534264" w:rsidRPr="00534264" w:rsidRDefault="00534264" w:rsidP="00534264">
      <w:pPr>
        <w:contextualSpacing/>
        <w:rPr>
          <w:lang w:val="en-ID"/>
        </w:rPr>
        <w:sectPr w:rsidR="00534264" w:rsidRPr="00534264" w:rsidSect="001038E0">
          <w:type w:val="continuous"/>
          <w:pgSz w:w="11906" w:h="16838" w:code="9"/>
          <w:pgMar w:top="340" w:right="340" w:bottom="680" w:left="340" w:header="0" w:footer="340" w:gutter="0"/>
          <w:pgNumType w:start="672"/>
          <w:cols w:num="2" w:space="340"/>
          <w:docGrid w:linePitch="360"/>
        </w:sectPr>
      </w:pPr>
    </w:p>
    <w:p w14:paraId="62A8A0F1" w14:textId="77777777" w:rsidR="00534264" w:rsidRDefault="00534264" w:rsidP="002D2E3A">
      <w:pPr>
        <w:ind w:hanging="2"/>
        <w:jc w:val="center"/>
      </w:pPr>
    </w:p>
    <w:p w14:paraId="37845BBC" w14:textId="32CA35A1" w:rsidR="007C485E" w:rsidRPr="003D230E" w:rsidRDefault="007C485E" w:rsidP="002D2E3A">
      <w:pPr>
        <w:ind w:hanging="2"/>
        <w:jc w:val="center"/>
      </w:pPr>
      <w:r w:rsidRPr="003D230E">
        <w:rPr>
          <w:noProof/>
          <w:sz w:val="24"/>
          <w:szCs w:val="24"/>
        </w:rPr>
        <w:drawing>
          <wp:inline distT="0" distB="0" distL="0" distR="0" wp14:anchorId="3145263B" wp14:editId="68CFB3E5">
            <wp:extent cx="4500000" cy="265860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5" cstate="print">
                      <a:extLst>
                        <a:ext uri="{28A0092B-C50C-407E-A947-70E740481C1C}">
                          <a14:useLocalDpi xmlns:a14="http://schemas.microsoft.com/office/drawing/2010/main" val="0"/>
                        </a:ext>
                      </a:extLst>
                    </a:blip>
                    <a:srcRect l="2427" t="4899" r="3974" b="4137"/>
                    <a:stretch/>
                  </pic:blipFill>
                  <pic:spPr bwMode="auto">
                    <a:xfrm>
                      <a:off x="0" y="0"/>
                      <a:ext cx="4500000" cy="2658606"/>
                    </a:xfrm>
                    <a:prstGeom prst="rect">
                      <a:avLst/>
                    </a:prstGeom>
                    <a:ln>
                      <a:noFill/>
                    </a:ln>
                    <a:extLst>
                      <a:ext uri="{53640926-AAD7-44D8-BBD7-CCE9431645EC}">
                        <a14:shadowObscured xmlns:a14="http://schemas.microsoft.com/office/drawing/2010/main"/>
                      </a:ext>
                    </a:extLst>
                  </pic:spPr>
                </pic:pic>
              </a:graphicData>
            </a:graphic>
          </wp:inline>
        </w:drawing>
      </w:r>
    </w:p>
    <w:p w14:paraId="6BC01788" w14:textId="4607C2D5" w:rsidR="007C485E" w:rsidRPr="003D230E" w:rsidRDefault="007C485E" w:rsidP="00534264">
      <w:pPr>
        <w:pBdr>
          <w:top w:val="nil"/>
          <w:left w:val="nil"/>
          <w:bottom w:val="nil"/>
          <w:right w:val="nil"/>
          <w:between w:val="nil"/>
        </w:pBdr>
        <w:ind w:hanging="2"/>
        <w:jc w:val="center"/>
      </w:pPr>
      <w:bookmarkStart w:id="8" w:name="_heading=h.acs2pe8o1yd" w:colFirst="0" w:colLast="0"/>
      <w:bookmarkEnd w:id="8"/>
      <w:proofErr w:type="gramStart"/>
      <w:r w:rsidRPr="003D230E">
        <w:t>Fig. 7.</w:t>
      </w:r>
      <w:proofErr w:type="gramEnd"/>
      <w:r w:rsidRPr="003D230E">
        <w:t xml:space="preserve"> </w:t>
      </w:r>
      <w:proofErr w:type="gramStart"/>
      <w:r w:rsidRPr="003D230E">
        <w:t>Hardness value</w:t>
      </w:r>
      <w:r w:rsidR="00534264">
        <w:t>.</w:t>
      </w:r>
      <w:proofErr w:type="gramEnd"/>
    </w:p>
    <w:p w14:paraId="6A841DBD" w14:textId="77777777" w:rsidR="00534264" w:rsidRDefault="00534264" w:rsidP="007C485E">
      <w:pPr>
        <w:pBdr>
          <w:top w:val="nil"/>
          <w:left w:val="nil"/>
          <w:bottom w:val="nil"/>
          <w:right w:val="nil"/>
          <w:between w:val="nil"/>
        </w:pBdr>
        <w:ind w:hanging="2"/>
      </w:pPr>
    </w:p>
    <w:p w14:paraId="7D1C495E" w14:textId="77777777" w:rsidR="00E87655" w:rsidRDefault="00E87655" w:rsidP="007C485E">
      <w:pPr>
        <w:pBdr>
          <w:top w:val="nil"/>
          <w:left w:val="nil"/>
          <w:bottom w:val="nil"/>
          <w:right w:val="nil"/>
          <w:between w:val="nil"/>
        </w:pBdr>
        <w:ind w:hanging="2"/>
        <w:sectPr w:rsidR="00E87655" w:rsidSect="00534264">
          <w:type w:val="continuous"/>
          <w:pgSz w:w="11906" w:h="16838" w:code="9"/>
          <w:pgMar w:top="340" w:right="340" w:bottom="680" w:left="340" w:header="0" w:footer="340" w:gutter="0"/>
          <w:pgNumType w:start="672"/>
          <w:cols w:space="340"/>
          <w:docGrid w:linePitch="360"/>
        </w:sectPr>
      </w:pPr>
    </w:p>
    <w:p w14:paraId="7C2A38DA" w14:textId="18559DB6" w:rsidR="007C485E" w:rsidRPr="0089566B" w:rsidRDefault="007C485E" w:rsidP="009B2489">
      <w:pPr>
        <w:pStyle w:val="Heading2"/>
        <w:spacing w:before="0" w:line="240" w:lineRule="auto"/>
        <w:ind w:left="284" w:hanging="284"/>
        <w:rPr>
          <w:b/>
        </w:rPr>
      </w:pPr>
      <w:bookmarkStart w:id="9" w:name="_heading=h.wwiuhmz3sx3n" w:colFirst="0" w:colLast="0"/>
      <w:bookmarkEnd w:id="9"/>
      <w:r w:rsidRPr="0089566B">
        <w:rPr>
          <w:b/>
        </w:rPr>
        <w:lastRenderedPageBreak/>
        <w:t>Microstructure</w:t>
      </w:r>
    </w:p>
    <w:p w14:paraId="7AD403C5" w14:textId="2E4A26E8" w:rsidR="007C485E" w:rsidRPr="003D230E" w:rsidRDefault="007C485E" w:rsidP="002C12D2">
      <w:pPr>
        <w:contextualSpacing/>
      </w:pPr>
      <w:r w:rsidRPr="003D230E">
        <w:t>Accordi</w:t>
      </w:r>
      <w:r w:rsidR="0089566B">
        <w:t>ng to the result shown in Fig.</w:t>
      </w:r>
      <w:r w:rsidRPr="003D230E">
        <w:t xml:space="preserve"> 8, which illustrates the microstructure of the dissimilar welding results between Al-6061 and Al-7075 under a magnification of 500 times, two primary </w:t>
      </w:r>
      <w:proofErr w:type="gramStart"/>
      <w:r w:rsidRPr="003D230E">
        <w:t>phases</w:t>
      </w:r>
      <w:proofErr w:type="gramEnd"/>
      <w:r w:rsidRPr="003D230E">
        <w:t xml:space="preserve"> are readily apparent. The first phase is the aluminum solid solution, which is identified by the white color in the image. The second phase is the Mg</w:t>
      </w:r>
      <w:r w:rsidRPr="003D230E">
        <w:rPr>
          <w:vertAlign w:val="subscript"/>
        </w:rPr>
        <w:t>2</w:t>
      </w:r>
      <w:r w:rsidRPr="003D230E">
        <w:t xml:space="preserve">Si compound, which is shown in black. The presence of these two phases is very important in determining the </w:t>
      </w:r>
      <w:r w:rsidRPr="003D230E">
        <w:lastRenderedPageBreak/>
        <w:t>mechanical properties of the weld material. Magnesium (Mg) and silicon (Si) content play a crucial role in influencing the mechanical characteristics of aluminum. When these two elements are at the right temperature during the welding process, they will react to form the Mg</w:t>
      </w:r>
      <w:r w:rsidRPr="003D230E">
        <w:rPr>
          <w:vertAlign w:val="subscript"/>
        </w:rPr>
        <w:t>2</w:t>
      </w:r>
      <w:r w:rsidRPr="003D230E">
        <w:t xml:space="preserve">Si compound. The formation of this compound can increase the strength and hardness of the material, which in turn will affect the performance of the material in various applications.  </w:t>
      </w:r>
    </w:p>
    <w:p w14:paraId="7D2BE907" w14:textId="77777777" w:rsidR="0089566B" w:rsidRDefault="0089566B" w:rsidP="00F72E0B">
      <w:pPr>
        <w:ind w:firstLine="0"/>
        <w:sectPr w:rsidR="0089566B" w:rsidSect="001038E0">
          <w:type w:val="continuous"/>
          <w:pgSz w:w="11906" w:h="16838" w:code="9"/>
          <w:pgMar w:top="340" w:right="340" w:bottom="680" w:left="340" w:header="0" w:footer="340" w:gutter="0"/>
          <w:pgNumType w:start="672"/>
          <w:cols w:num="2" w:space="340"/>
          <w:docGrid w:linePitch="360"/>
        </w:sectPr>
      </w:pPr>
    </w:p>
    <w:p w14:paraId="7BACFEB5" w14:textId="77777777" w:rsidR="0089566B" w:rsidRDefault="0089566B" w:rsidP="007C485E">
      <w:pPr>
        <w:ind w:hanging="2"/>
      </w:pPr>
    </w:p>
    <w:p w14:paraId="68C1A12B" w14:textId="6DC36CA5" w:rsidR="007C485E" w:rsidRPr="003D230E" w:rsidRDefault="007C485E" w:rsidP="0089566B">
      <w:pPr>
        <w:ind w:hanging="2"/>
        <w:jc w:val="center"/>
      </w:pPr>
      <w:r w:rsidRPr="003D230E">
        <w:rPr>
          <w:noProof/>
          <w:sz w:val="24"/>
          <w:szCs w:val="24"/>
        </w:rPr>
        <w:drawing>
          <wp:inline distT="0" distB="0" distL="0" distR="0" wp14:anchorId="3F3BA1C0" wp14:editId="6014992B">
            <wp:extent cx="6480000" cy="3687294"/>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80000" cy="3687294"/>
                    </a:xfrm>
                    <a:prstGeom prst="rect">
                      <a:avLst/>
                    </a:prstGeom>
                  </pic:spPr>
                </pic:pic>
              </a:graphicData>
            </a:graphic>
          </wp:inline>
        </w:drawing>
      </w:r>
    </w:p>
    <w:p w14:paraId="1D06AAA9" w14:textId="71767F6E" w:rsidR="00F96771" w:rsidRDefault="007C485E" w:rsidP="0089566B">
      <w:pPr>
        <w:pBdr>
          <w:top w:val="nil"/>
          <w:left w:val="nil"/>
          <w:bottom w:val="nil"/>
          <w:right w:val="nil"/>
          <w:between w:val="nil"/>
        </w:pBdr>
        <w:ind w:firstLine="0"/>
        <w:contextualSpacing/>
        <w:mirrorIndents/>
      </w:pPr>
      <w:bookmarkStart w:id="10" w:name="_heading=h.9bdidceiied" w:colFirst="0" w:colLast="0"/>
      <w:bookmarkEnd w:id="10"/>
      <w:proofErr w:type="gramStart"/>
      <w:r w:rsidRPr="003D230E">
        <w:t>Fig. 8.</w:t>
      </w:r>
      <w:proofErr w:type="gramEnd"/>
      <w:r w:rsidRPr="003D230E">
        <w:t xml:space="preserve"> </w:t>
      </w:r>
      <w:proofErr w:type="gramStart"/>
      <w:r w:rsidRPr="003D230E">
        <w:t>Microstructure A) BM 6061, B) BM 7075, C) HAZ 6061 140 A, D) WA 140 A, E) HAZ 7075 140 A, F) HAZ 6061 150A, G) WA 150A, H) HAZ 7075 160 A, I) HAZ 6061 160 A, J) WA 160 A, K) HAZ 7075 160 A</w:t>
      </w:r>
      <w:r>
        <w:t>.</w:t>
      </w:r>
      <w:proofErr w:type="gramEnd"/>
    </w:p>
    <w:p w14:paraId="218239D7" w14:textId="77777777" w:rsidR="0089566B" w:rsidRDefault="0089566B" w:rsidP="00AA07B1">
      <w:pPr>
        <w:pBdr>
          <w:top w:val="nil"/>
          <w:left w:val="nil"/>
          <w:bottom w:val="nil"/>
          <w:right w:val="nil"/>
          <w:between w:val="nil"/>
        </w:pBdr>
        <w:contextualSpacing/>
        <w:mirrorIndents/>
      </w:pPr>
    </w:p>
    <w:p w14:paraId="1BF1AFA5" w14:textId="77777777" w:rsidR="0089566B" w:rsidRDefault="0089566B" w:rsidP="00AA07B1">
      <w:pPr>
        <w:pBdr>
          <w:top w:val="nil"/>
          <w:left w:val="nil"/>
          <w:bottom w:val="nil"/>
          <w:right w:val="nil"/>
          <w:between w:val="nil"/>
        </w:pBdr>
        <w:contextualSpacing/>
        <w:mirrorIndents/>
        <w:sectPr w:rsidR="0089566B" w:rsidSect="0089566B">
          <w:type w:val="continuous"/>
          <w:pgSz w:w="11906" w:h="16838" w:code="9"/>
          <w:pgMar w:top="340" w:right="340" w:bottom="680" w:left="340" w:header="0" w:footer="340" w:gutter="0"/>
          <w:pgNumType w:start="672"/>
          <w:cols w:space="340"/>
          <w:docGrid w:linePitch="360"/>
        </w:sectPr>
      </w:pPr>
    </w:p>
    <w:p w14:paraId="4F6B6A60" w14:textId="44AE6B7E" w:rsidR="0089566B" w:rsidRPr="003D230E" w:rsidRDefault="0089566B" w:rsidP="0089566B">
      <w:pPr>
        <w:contextualSpacing/>
      </w:pPr>
      <w:r w:rsidRPr="003D230E">
        <w:lastRenderedPageBreak/>
        <w:t xml:space="preserve">It can be shown from Fig. 8 A and B, the presence of phases like </w:t>
      </w:r>
      <w:proofErr w:type="spellStart"/>
      <w:r w:rsidRPr="003D230E">
        <w:t>Mg₂Si</w:t>
      </w:r>
      <w:proofErr w:type="spellEnd"/>
      <w:r w:rsidRPr="003D230E">
        <w:t xml:space="preserve"> and Al indicates a microstructure consistent with aluminum containing magnesium and silicon as reinforcing elements. These intermetallic compounds strengthen the alloy and improve its resistance to corrosion, while the aluminum matrix offers structural support. Fig. 8 C and D show the transition from </w:t>
      </w:r>
      <w:r w:rsidRPr="003D230E">
        <w:lastRenderedPageBreak/>
        <w:t xml:space="preserve">the </w:t>
      </w:r>
      <w:r w:rsidRPr="001C1586">
        <w:t>BM to the welded area (WA)</w:t>
      </w:r>
      <w:r w:rsidRPr="003D230E">
        <w:t xml:space="preserve">. The rapid cooling that occurs during welding often modifies the grain structure, resulting in finer grains within the WA, which can improve the material’s mechanical properties. The HAZ, shown in Fig. 8 E and F, undergoes thermal cycles that alter its microstructure without reaching melting temperatures. This zone is critical because it can </w:t>
      </w:r>
      <w:r w:rsidRPr="003D230E">
        <w:lastRenderedPageBreak/>
        <w:t xml:space="preserve">develop a combination of hardness and toughness, which may or may not be desirable for the overall performance of the welded joint. The microstructures in Fig. 8 I, J, and K suggest that the welding thermal cycles have produced different heterogeneous grain structures in the HAZ and </w:t>
      </w:r>
      <w:r w:rsidRPr="001C1586">
        <w:t>WA</w:t>
      </w:r>
      <w:r w:rsidRPr="003D230E">
        <w:t xml:space="preserve">. These differences can significantly impact mechanical characteristics such as fatigue resistance and toughness. </w:t>
      </w:r>
    </w:p>
    <w:p w14:paraId="66DCCA67" w14:textId="77777777" w:rsidR="0089566B" w:rsidRPr="003D230E" w:rsidRDefault="0089566B" w:rsidP="0089566B">
      <w:pPr>
        <w:contextualSpacing/>
      </w:pPr>
      <w:r w:rsidRPr="003D230E">
        <w:t>Further analysis revealed that the microstructure in the Al-6061 HAZ contained more Mg</w:t>
      </w:r>
      <w:r w:rsidRPr="003D230E">
        <w:rPr>
          <w:vertAlign w:val="subscript"/>
        </w:rPr>
        <w:t>2</w:t>
      </w:r>
      <w:r w:rsidRPr="003D230E">
        <w:t>Si phase than the Al-7075 HAZ. This finding indicates a chemical composition and thermal behavior difference between these aluminum alloys. In addition, this study also found that increasing the welding current strength negatively correlated with the amount of Mg</w:t>
      </w:r>
      <w:r w:rsidRPr="003D230E">
        <w:rPr>
          <w:vertAlign w:val="subscript"/>
        </w:rPr>
        <w:t>2</w:t>
      </w:r>
      <w:r w:rsidRPr="003D230E">
        <w:t>Si phase formed. This is due to the increased heat input and slower cooling rate when the current strength increases. These conditions promote grain growth, reducing the amount of Mg</w:t>
      </w:r>
      <w:r w:rsidRPr="003D230E">
        <w:rPr>
          <w:vertAlign w:val="subscript"/>
        </w:rPr>
        <w:t>2</w:t>
      </w:r>
      <w:r w:rsidRPr="003D230E">
        <w:t>Si phase that can form in the microstructure. Knowing these microstructural changes is critical not only for determining the functionality of welded parts but also for developing welding processes to enhance the quality and dependability of the joints in engineering applications.</w:t>
      </w:r>
    </w:p>
    <w:p w14:paraId="602C7BDB" w14:textId="3F4DAFFA" w:rsidR="00FA548B" w:rsidRPr="00C12B25" w:rsidRDefault="0089566B" w:rsidP="0089566B">
      <w:pPr>
        <w:pBdr>
          <w:top w:val="nil"/>
          <w:left w:val="nil"/>
          <w:bottom w:val="nil"/>
          <w:right w:val="nil"/>
          <w:between w:val="nil"/>
        </w:pBdr>
        <w:contextualSpacing/>
        <w:mirrorIndents/>
      </w:pPr>
      <w:r w:rsidRPr="003D230E">
        <w:rPr>
          <w:lang w:val="en-ID"/>
        </w:rPr>
        <w:t xml:space="preserve">This difference in </w:t>
      </w:r>
      <w:proofErr w:type="spellStart"/>
      <w:r w:rsidRPr="003D230E">
        <w:rPr>
          <w:lang w:val="en-ID"/>
        </w:rPr>
        <w:t>Mg₂Si</w:t>
      </w:r>
      <w:proofErr w:type="spellEnd"/>
      <w:r w:rsidRPr="003D230E">
        <w:rPr>
          <w:lang w:val="en-ID"/>
        </w:rPr>
        <w:t xml:space="preserve"> phase fraction correlates directly with the chemical compositions of the two base metals. Al-6061 contains approximately 0.63 </w:t>
      </w:r>
      <w:proofErr w:type="spellStart"/>
      <w:r w:rsidRPr="003D230E">
        <w:rPr>
          <w:lang w:val="en-ID"/>
        </w:rPr>
        <w:t>wt</w:t>
      </w:r>
      <w:proofErr w:type="spellEnd"/>
      <w:r w:rsidRPr="003D230E">
        <w:rPr>
          <w:lang w:val="en-ID"/>
        </w:rPr>
        <w:t xml:space="preserve">% Mg and 0.42 </w:t>
      </w:r>
      <w:proofErr w:type="spellStart"/>
      <w:r w:rsidRPr="003D230E">
        <w:rPr>
          <w:lang w:val="en-ID"/>
        </w:rPr>
        <w:t>wt</w:t>
      </w:r>
      <w:proofErr w:type="spellEnd"/>
      <w:r w:rsidRPr="003D230E">
        <w:rPr>
          <w:lang w:val="en-ID"/>
        </w:rPr>
        <w:t xml:space="preserve">% Si, while Al-7075 contains 2.5 </w:t>
      </w:r>
      <w:proofErr w:type="spellStart"/>
      <w:r w:rsidRPr="003D230E">
        <w:rPr>
          <w:lang w:val="en-ID"/>
        </w:rPr>
        <w:t>wt</w:t>
      </w:r>
      <w:proofErr w:type="spellEnd"/>
      <w:r w:rsidRPr="003D230E">
        <w:rPr>
          <w:lang w:val="en-ID"/>
        </w:rPr>
        <w:t xml:space="preserve">% Mg but only 0.4 </w:t>
      </w:r>
      <w:proofErr w:type="spellStart"/>
      <w:r w:rsidRPr="003D230E">
        <w:rPr>
          <w:lang w:val="en-ID"/>
        </w:rPr>
        <w:t>wt</w:t>
      </w:r>
      <w:proofErr w:type="spellEnd"/>
      <w:r w:rsidRPr="003D230E">
        <w:rPr>
          <w:lang w:val="en-ID"/>
        </w:rPr>
        <w:t xml:space="preserve">% Si. The formation of </w:t>
      </w:r>
      <w:proofErr w:type="spellStart"/>
      <w:r w:rsidRPr="003D230E">
        <w:rPr>
          <w:lang w:val="en-ID"/>
        </w:rPr>
        <w:t>Mg₂Si</w:t>
      </w:r>
      <w:proofErr w:type="spellEnd"/>
      <w:r w:rsidRPr="003D230E">
        <w:rPr>
          <w:lang w:val="en-ID"/>
        </w:rPr>
        <w:t xml:space="preserve"> requires both Mg and Si; during welding, Si from the ER4043 filler (which contains 4.5-6.0 </w:t>
      </w:r>
      <w:proofErr w:type="spellStart"/>
      <w:r w:rsidRPr="003D230E">
        <w:rPr>
          <w:lang w:val="en-ID"/>
        </w:rPr>
        <w:t>wt</w:t>
      </w:r>
      <w:proofErr w:type="spellEnd"/>
      <w:r w:rsidRPr="003D230E">
        <w:rPr>
          <w:lang w:val="en-ID"/>
        </w:rPr>
        <w:t xml:space="preserve">% Si) diffuses preferentially into the Al-6061 side HAZ where it reacts with the available Mg to form </w:t>
      </w:r>
      <w:proofErr w:type="spellStart"/>
      <w:r w:rsidRPr="003D230E">
        <w:rPr>
          <w:lang w:val="en-ID"/>
        </w:rPr>
        <w:t>Mg₂Si</w:t>
      </w:r>
      <w:proofErr w:type="spellEnd"/>
      <w:r w:rsidRPr="003D230E">
        <w:rPr>
          <w:lang w:val="en-ID"/>
        </w:rPr>
        <w:t xml:space="preserve"> precipitates. On the Al-7075 side, despite the higher Mg content, the Zn-Cu alloying system in Al-7075 tends to form </w:t>
      </w:r>
      <w:proofErr w:type="spellStart"/>
      <w:r w:rsidRPr="003D230E">
        <w:rPr>
          <w:lang w:val="en-ID"/>
        </w:rPr>
        <w:t>MgZn</w:t>
      </w:r>
      <w:proofErr w:type="spellEnd"/>
      <w:r w:rsidRPr="003D230E">
        <w:rPr>
          <w:lang w:val="en-ID"/>
        </w:rPr>
        <w:t xml:space="preserve">₂ (eta phase) precipitates preferentially over </w:t>
      </w:r>
      <w:proofErr w:type="spellStart"/>
      <w:r w:rsidRPr="003D230E">
        <w:rPr>
          <w:lang w:val="en-ID"/>
        </w:rPr>
        <w:t>Mg₂Si</w:t>
      </w:r>
      <w:proofErr w:type="spellEnd"/>
      <w:r w:rsidRPr="003D230E">
        <w:rPr>
          <w:lang w:val="en-ID"/>
        </w:rPr>
        <w:t xml:space="preserve">, resulting in a lower </w:t>
      </w:r>
      <w:proofErr w:type="spellStart"/>
      <w:r w:rsidRPr="003D230E">
        <w:rPr>
          <w:lang w:val="en-ID"/>
        </w:rPr>
        <w:t>Mg₂Si</w:t>
      </w:r>
      <w:proofErr w:type="spellEnd"/>
      <w:r w:rsidRPr="003D230E">
        <w:rPr>
          <w:lang w:val="en-ID"/>
        </w:rPr>
        <w:t xml:space="preserve"> fraction in the Al-7075 HAZ.</w:t>
      </w:r>
    </w:p>
    <w:p w14:paraId="403E8B91" w14:textId="67F0181B" w:rsidR="004A62DD" w:rsidRPr="004A62DD" w:rsidRDefault="004A62DD" w:rsidP="00B55E98">
      <w:pPr>
        <w:pStyle w:val="Heading1"/>
        <w:spacing w:line="240" w:lineRule="auto"/>
        <w:ind w:left="284" w:hanging="284"/>
        <w:rPr>
          <w:szCs w:val="20"/>
        </w:rPr>
      </w:pPr>
      <w:r w:rsidRPr="004A62DD">
        <w:rPr>
          <w:szCs w:val="20"/>
        </w:rPr>
        <w:t>Conclusion</w:t>
      </w:r>
      <w:r w:rsidR="00DB16FF">
        <w:rPr>
          <w:szCs w:val="20"/>
        </w:rPr>
        <w:t>s</w:t>
      </w:r>
    </w:p>
    <w:p w14:paraId="7068CFF4" w14:textId="6BF12803" w:rsidR="000C411B" w:rsidRPr="006C771F" w:rsidRDefault="00D7702C" w:rsidP="007E7C08">
      <w:pPr>
        <w:pBdr>
          <w:top w:val="nil"/>
          <w:left w:val="nil"/>
          <w:bottom w:val="nil"/>
          <w:right w:val="nil"/>
          <w:between w:val="nil"/>
        </w:pBdr>
        <w:contextualSpacing/>
        <w:mirrorIndents/>
        <w:rPr>
          <w:lang w:val="en-ID"/>
        </w:rPr>
      </w:pPr>
      <w:r w:rsidRPr="006C771F">
        <w:rPr>
          <w:lang w:val="en-ID"/>
        </w:rPr>
        <w:t xml:space="preserve">Several key conclusions can be drawn based on the comprehensive research results on dissimilar welding between Al-6061 and Al-7075. First, tensile testing showed that the highest tensile strength, reaching 42.83 N/mm² was achieved in specimens welded with a current strength of 160 A. While the lowest tensile strength of 22.66 N/mm² was obtained when welding with a current strength of 140 A. All tensile specimens fractured in the weld zone, indicating that this region was the weakest part of the joint. Secondly, Vickers </w:t>
      </w:r>
      <w:proofErr w:type="spellStart"/>
      <w:r w:rsidRPr="006C771F">
        <w:rPr>
          <w:lang w:val="en-ID"/>
        </w:rPr>
        <w:t>microhardness</w:t>
      </w:r>
      <w:proofErr w:type="spellEnd"/>
      <w:r w:rsidRPr="006C771F">
        <w:rPr>
          <w:lang w:val="en-ID"/>
        </w:rPr>
        <w:t xml:space="preserve"> testing revealed that the highest hardness value was found in the Al-6061 base metal welded with a current strength of 160 </w:t>
      </w:r>
      <w:proofErr w:type="gramStart"/>
      <w:r w:rsidRPr="006C771F">
        <w:rPr>
          <w:lang w:val="en-ID"/>
        </w:rPr>
        <w:t>A</w:t>
      </w:r>
      <w:proofErr w:type="gramEnd"/>
      <w:r w:rsidRPr="006C771F">
        <w:rPr>
          <w:lang w:val="en-ID"/>
        </w:rPr>
        <w:t xml:space="preserve">, reaching 111.2 VHN. The hardness value then decreased in the HAZ, and the lowest value was recorded in the weld metal with a current strength of 160 </w:t>
      </w:r>
      <w:proofErr w:type="gramStart"/>
      <w:r w:rsidRPr="006C771F">
        <w:rPr>
          <w:lang w:val="en-ID"/>
        </w:rPr>
        <w:t>A</w:t>
      </w:r>
      <w:proofErr w:type="gramEnd"/>
      <w:r w:rsidRPr="006C771F">
        <w:rPr>
          <w:lang w:val="en-ID"/>
        </w:rPr>
        <w:t xml:space="preserve">, which was 54.7 HVN. Welding with a current strength of 150 A showed higher average hardness values than welding using current strengths of 140 A and 160 A. Thirdly, microstructural observations at 500× magnification revealed the presence of two dominant phases which were the aluminum solid solution and the </w:t>
      </w:r>
      <w:proofErr w:type="spellStart"/>
      <w:r w:rsidRPr="006C771F">
        <w:rPr>
          <w:lang w:val="en-ID"/>
        </w:rPr>
        <w:t>Mg₂Si</w:t>
      </w:r>
      <w:proofErr w:type="spellEnd"/>
      <w:r w:rsidRPr="006C771F">
        <w:rPr>
          <w:lang w:val="en-ID"/>
        </w:rPr>
        <w:t xml:space="preserve"> compound, which strongly influenced </w:t>
      </w:r>
      <w:bookmarkStart w:id="11" w:name="_GoBack"/>
      <w:bookmarkEnd w:id="11"/>
      <w:r w:rsidRPr="006C771F">
        <w:rPr>
          <w:lang w:val="en-ID"/>
        </w:rPr>
        <w:t xml:space="preserve">the weld properties. Although increasing the welding current </w:t>
      </w:r>
      <w:proofErr w:type="gramStart"/>
      <w:r w:rsidRPr="006C771F">
        <w:rPr>
          <w:lang w:val="en-ID"/>
        </w:rPr>
        <w:t>to 160 A improved tensile strength,</w:t>
      </w:r>
      <w:proofErr w:type="gramEnd"/>
      <w:r w:rsidRPr="006C771F">
        <w:rPr>
          <w:lang w:val="en-ID"/>
        </w:rPr>
        <w:t xml:space="preserve"> excessive heat reduced hardness and affected microstructural stability. Therefore, 150 A is considered the optimum welding current, providing a better balance of tensile performance, hardness distribution, and microstructural integrity for structural applications.</w:t>
      </w:r>
    </w:p>
    <w:p w14:paraId="2B0E54C6" w14:textId="77777777" w:rsidR="00AC6DB6" w:rsidRPr="00AC6DB6" w:rsidRDefault="00AC6DB6" w:rsidP="00AC6DB6">
      <w:pPr>
        <w:pStyle w:val="Heading1"/>
        <w:numPr>
          <w:ilvl w:val="0"/>
          <w:numId w:val="0"/>
        </w:numPr>
        <w:spacing w:line="240" w:lineRule="auto"/>
        <w:ind w:left="432" w:hanging="432"/>
        <w:rPr>
          <w:szCs w:val="20"/>
        </w:rPr>
      </w:pPr>
      <w:r w:rsidRPr="003D230E">
        <w:rPr>
          <w:szCs w:val="20"/>
        </w:rPr>
        <w:t>Acknowledgments</w:t>
      </w:r>
    </w:p>
    <w:p w14:paraId="5D2CDE28" w14:textId="5FD6FA8F" w:rsidR="007E7C08" w:rsidRPr="00B50F02" w:rsidRDefault="00AC6DB6" w:rsidP="00AC6DB6">
      <w:pPr>
        <w:contextualSpacing/>
      </w:pPr>
      <w:r w:rsidRPr="003D230E">
        <w:rPr>
          <w:szCs w:val="20"/>
        </w:rPr>
        <w:t xml:space="preserve">The author expresses gratitude for the financial assistance from the Indonesia Endowment Fund for Education (LPDP) and the Directorate </w:t>
      </w:r>
      <w:r w:rsidRPr="00AC6DB6">
        <w:t>General</w:t>
      </w:r>
      <w:r w:rsidRPr="003D230E">
        <w:rPr>
          <w:szCs w:val="20"/>
        </w:rPr>
        <w:t xml:space="preserve"> of Vocational Education, Ministry of Education, Culture, Research, and Technology of the Republic of Indonesia, under contract number 3227/D6/DV.03.00/2024 and DIPA fund of </w:t>
      </w:r>
      <w:proofErr w:type="spellStart"/>
      <w:r w:rsidRPr="003D230E">
        <w:rPr>
          <w:szCs w:val="20"/>
        </w:rPr>
        <w:t>Politeknik</w:t>
      </w:r>
      <w:proofErr w:type="spellEnd"/>
      <w:r w:rsidRPr="003D230E">
        <w:rPr>
          <w:szCs w:val="20"/>
        </w:rPr>
        <w:t xml:space="preserve"> </w:t>
      </w:r>
      <w:proofErr w:type="spellStart"/>
      <w:r w:rsidRPr="003D230E">
        <w:rPr>
          <w:szCs w:val="20"/>
        </w:rPr>
        <w:t>Negeri</w:t>
      </w:r>
      <w:proofErr w:type="spellEnd"/>
      <w:r w:rsidRPr="003D230E">
        <w:rPr>
          <w:szCs w:val="20"/>
        </w:rPr>
        <w:t xml:space="preserve"> Medan for the year 2024, under contract number B/159/PL5/PT.01.05/2024.</w:t>
      </w:r>
    </w:p>
    <w:p w14:paraId="68436493" w14:textId="77777777" w:rsidR="004A62DD" w:rsidRDefault="004A62DD" w:rsidP="00D66C8D">
      <w:pPr>
        <w:pStyle w:val="Heading1"/>
        <w:numPr>
          <w:ilvl w:val="0"/>
          <w:numId w:val="0"/>
        </w:numPr>
        <w:spacing w:line="240" w:lineRule="auto"/>
        <w:rPr>
          <w:szCs w:val="20"/>
        </w:rPr>
      </w:pPr>
      <w:r w:rsidRPr="004A62DD">
        <w:rPr>
          <w:szCs w:val="20"/>
        </w:rPr>
        <w:lastRenderedPageBreak/>
        <w:t>References</w:t>
      </w:r>
    </w:p>
    <w:p w14:paraId="49984136" w14:textId="77777777" w:rsidR="001E4B6A" w:rsidRPr="003D230E" w:rsidRDefault="001E4B6A" w:rsidP="001E4B6A">
      <w:pPr>
        <w:pStyle w:val="PME-References"/>
      </w:pPr>
      <w:r w:rsidRPr="003D230E">
        <w:rPr>
          <w:noProof/>
        </w:rPr>
        <w:fldChar w:fldCharType="begin"/>
      </w:r>
      <w:r w:rsidRPr="001E4B6A">
        <w:instrText xml:space="preserve"> ADDIN EN.REFLIST </w:instrText>
      </w:r>
      <w:r w:rsidRPr="003D230E">
        <w:rPr>
          <w:noProof/>
        </w:rPr>
        <w:fldChar w:fldCharType="separate"/>
      </w:r>
      <w:r w:rsidRPr="003D230E">
        <w:t>[1] Wu Y. Application of aluminum alloy in aircraft. Journal of Physics: Conference Series. 2022;2228(1):012024.</w:t>
      </w:r>
    </w:p>
    <w:p w14:paraId="710AA1B6" w14:textId="77777777" w:rsidR="001E4B6A" w:rsidRPr="003D230E" w:rsidRDefault="001E4B6A" w:rsidP="001E4B6A">
      <w:pPr>
        <w:pStyle w:val="PME-References"/>
      </w:pPr>
      <w:r w:rsidRPr="003D230E">
        <w:t>[2] Li SS, Yue X, Li QY, Peng HL, Dong BX, Liu TS, et al. Development and applications of aluminum alloys for aerospace industry. Journal of Materials Research and Technology. 2023;27:944-83.</w:t>
      </w:r>
    </w:p>
    <w:p w14:paraId="3FEAAEF0" w14:textId="77777777" w:rsidR="001E4B6A" w:rsidRPr="003D230E" w:rsidRDefault="001E4B6A" w:rsidP="001E4B6A">
      <w:pPr>
        <w:pStyle w:val="PME-References"/>
      </w:pPr>
      <w:r w:rsidRPr="003D230E">
        <w:t>[3] Singh VP, Patel SK, Ranjan A, Kuriachen B. Recent research progress in solid state friction-stir welding of aluminium–magnesium alloys: a critical review. Journal of Materials Research and Technology. 2020;9(3):6217-56.</w:t>
      </w:r>
    </w:p>
    <w:p w14:paraId="294615B7" w14:textId="77777777" w:rsidR="001E4B6A" w:rsidRPr="003D230E" w:rsidRDefault="001E4B6A" w:rsidP="001E4B6A">
      <w:pPr>
        <w:pStyle w:val="PME-References"/>
      </w:pPr>
      <w:r w:rsidRPr="003D230E">
        <w:t>[4] Goriparthi V, Nallu R, Chebolu R, Indupuri S, Rudrapati R. Experimental Studies on Mechanical Behavior of TIG and Friction Stir Welded AA5083 -AA7075 Dissimilar Aluminum Alloys. 2023;2023(1):8622525.</w:t>
      </w:r>
    </w:p>
    <w:p w14:paraId="00BBCFDF" w14:textId="77777777" w:rsidR="001E4B6A" w:rsidRPr="003D230E" w:rsidRDefault="001E4B6A" w:rsidP="001E4B6A">
      <w:pPr>
        <w:pStyle w:val="PME-References"/>
      </w:pPr>
      <w:r w:rsidRPr="003D230E">
        <w:t>[5] Soltan H, Omar M. A roadmap for selection of metal welding process: a review and proposals. Welding in the World. 2022;66(12):2639-75.</w:t>
      </w:r>
    </w:p>
    <w:p w14:paraId="40224EF1" w14:textId="77777777" w:rsidR="001E4B6A" w:rsidRPr="003D230E" w:rsidRDefault="001E4B6A" w:rsidP="001E4B6A">
      <w:pPr>
        <w:pStyle w:val="PME-References"/>
      </w:pPr>
      <w:r w:rsidRPr="003D230E">
        <w:t>[6] Khalafe WH, Sheng EL, Bin Isa MR, Omran AB, Shamsudin SB. The Effect of Friction Stir Welding Parameters on the Weldability of Aluminum Alloys with Similar and Dissimilar Metals: Review. 2022;12(12):2099.</w:t>
      </w:r>
    </w:p>
    <w:p w14:paraId="7F3B3E7A" w14:textId="77777777" w:rsidR="001E4B6A" w:rsidRPr="003D230E" w:rsidRDefault="001E4B6A" w:rsidP="001E4B6A">
      <w:pPr>
        <w:pStyle w:val="PME-References"/>
      </w:pPr>
      <w:r w:rsidRPr="003D230E">
        <w:t>[7] Rambabu P, Prasad N, Kutumbarao V, Wanhill R. Aluminium Alloys for Aerospace Applications. 2017. p. 29-52.</w:t>
      </w:r>
    </w:p>
    <w:p w14:paraId="1ED8CC34" w14:textId="77777777" w:rsidR="001E4B6A" w:rsidRPr="003D230E" w:rsidRDefault="001E4B6A" w:rsidP="001E4B6A">
      <w:pPr>
        <w:pStyle w:val="PME-References"/>
      </w:pPr>
      <w:r w:rsidRPr="003D230E">
        <w:t>[8] Zhu H, Li J. Advancements in corrosion protection for aerospace aluminum alloys through surface treatment. International Journal of Electrochemical Science. 2024;19(2):100487.</w:t>
      </w:r>
    </w:p>
    <w:p w14:paraId="7E1EA05B" w14:textId="77777777" w:rsidR="001E4B6A" w:rsidRPr="003D230E" w:rsidRDefault="001E4B6A" w:rsidP="001E4B6A">
      <w:pPr>
        <w:pStyle w:val="PME-References"/>
      </w:pPr>
      <w:r w:rsidRPr="003D230E">
        <w:t>[9] Feddal I, Chairi M, Di Bella G. Analysis of Friction Stir Welding of Aluminum Alloys.  Metals2025.</w:t>
      </w:r>
    </w:p>
    <w:p w14:paraId="77FACF79" w14:textId="77777777" w:rsidR="001E4B6A" w:rsidRPr="003D230E" w:rsidRDefault="001E4B6A" w:rsidP="001E4B6A">
      <w:pPr>
        <w:pStyle w:val="PME-References"/>
      </w:pPr>
      <w:r w:rsidRPr="003D230E">
        <w:t>[10] Selly Septianissa WNiH, Ayu Zahra Chandrasari. Mechanical and microstructural effects of varying welding currents in GTAW of 7075-T62 aluminum. Polimesin. 2025;23:32 - 7.</w:t>
      </w:r>
    </w:p>
    <w:p w14:paraId="6BF63DEE" w14:textId="77777777" w:rsidR="001E4B6A" w:rsidRPr="003D230E" w:rsidRDefault="001E4B6A" w:rsidP="001E4B6A">
      <w:pPr>
        <w:pStyle w:val="PME-References"/>
      </w:pPr>
      <w:r w:rsidRPr="003D230E">
        <w:t>[11] Soundararajan R, Ramkumar KR, Sivasankaran S, Kim HS. Enhancement of tensile strength in AA 6061-T6 plates joined by gas tungsten arc welding using high entropy alloy filler sheet. Materials Science and Engineering: A. 2022;832:142481.</w:t>
      </w:r>
    </w:p>
    <w:p w14:paraId="60B2BFBB" w14:textId="77777777" w:rsidR="001E4B6A" w:rsidRPr="003D230E" w:rsidRDefault="001E4B6A" w:rsidP="001E4B6A">
      <w:pPr>
        <w:pStyle w:val="PME-References"/>
      </w:pPr>
      <w:r w:rsidRPr="003D230E">
        <w:t>[12] Malik Q. Gas tungsten Arc Welding (GTAW) or (TIG) Welding. 2021.</w:t>
      </w:r>
    </w:p>
    <w:p w14:paraId="447254E8" w14:textId="77777777" w:rsidR="001E4B6A" w:rsidRPr="003D230E" w:rsidRDefault="001E4B6A" w:rsidP="001E4B6A">
      <w:pPr>
        <w:pStyle w:val="PME-References"/>
      </w:pPr>
      <w:r w:rsidRPr="003D230E">
        <w:t>[13] Zhu R, Ji X, Yuan B, Liang Z, Du P, Zhang L, et al. Microstructure and mechanical properties of 7075 aluminum alloy welds by gas tungsten arc welding with trailing ultrasonic rotating extrusion. Journal of Materials Research and Technology. 2024;33:1446-59.</w:t>
      </w:r>
    </w:p>
    <w:p w14:paraId="7130184D" w14:textId="77777777" w:rsidR="001E4B6A" w:rsidRPr="003D230E" w:rsidRDefault="001E4B6A" w:rsidP="001E4B6A">
      <w:pPr>
        <w:pStyle w:val="PME-References"/>
      </w:pPr>
      <w:r w:rsidRPr="003D230E">
        <w:t>[14] Sohel M, Sharma VS, Arumugam A. Engineering Perfection in GTAW Welding: Taguchi-Optimized Root Height Reduction for SS316L Pipe Joints. 2025;9(6):188.</w:t>
      </w:r>
    </w:p>
    <w:p w14:paraId="5D2141E0" w14:textId="77777777" w:rsidR="001E4B6A" w:rsidRPr="003D230E" w:rsidRDefault="001E4B6A" w:rsidP="001E4B6A">
      <w:pPr>
        <w:pStyle w:val="PME-References"/>
      </w:pPr>
      <w:r w:rsidRPr="003D230E">
        <w:t>[15] Di Bella G, Favaloro F, Borsellino C. Effect of Process Parameters on Friction Stir Welded Joints between Dissimilar Aluminum Alloys: A Review. 2023;13(7):1176.</w:t>
      </w:r>
    </w:p>
    <w:p w14:paraId="5FE90A9C" w14:textId="77777777" w:rsidR="001E4B6A" w:rsidRPr="003D230E" w:rsidRDefault="001E4B6A" w:rsidP="001E4B6A">
      <w:pPr>
        <w:pStyle w:val="PME-References"/>
      </w:pPr>
      <w:r w:rsidRPr="003D230E">
        <w:t>[16] Slobodyan M. Arc welding of zirconium and its alloys: A review2021.</w:t>
      </w:r>
    </w:p>
    <w:p w14:paraId="0A48F384" w14:textId="77777777" w:rsidR="001E4B6A" w:rsidRPr="003D230E" w:rsidRDefault="001E4B6A" w:rsidP="001E4B6A">
      <w:pPr>
        <w:pStyle w:val="PME-References"/>
      </w:pPr>
      <w:r w:rsidRPr="003D230E">
        <w:t>[17] Su S, Chen S, Mao Y, Xiao J, Vivek A, Daehn G. Joining Aluminium Alloy 5A06 to Stainless Steel 321 by Vaporizing Foil Actuators Welding with an Interlayer. 2019;9(1):43.</w:t>
      </w:r>
    </w:p>
    <w:p w14:paraId="2BB2D78F" w14:textId="77777777" w:rsidR="001E4B6A" w:rsidRPr="003D230E" w:rsidRDefault="001E4B6A" w:rsidP="001E4B6A">
      <w:pPr>
        <w:pStyle w:val="PME-References"/>
      </w:pPr>
      <w:r w:rsidRPr="003D230E">
        <w:t>[18] Karakas Ö, Kardeş F, Foti P, Berto F. Dissimilar Welding Applications and Evaluation of Fatigue Behaviour of Welded Jo ints: An Overview. Strength of Materials. 2023;55:111-27.</w:t>
      </w:r>
    </w:p>
    <w:p w14:paraId="0704632B" w14:textId="77777777" w:rsidR="001E4B6A" w:rsidRPr="003D230E" w:rsidRDefault="001E4B6A" w:rsidP="001E4B6A">
      <w:pPr>
        <w:pStyle w:val="PME-References"/>
      </w:pPr>
      <w:r w:rsidRPr="003D230E">
        <w:t>[19] Mehta KP. A review on friction-based joining of dissimilar aluminum–steel joints. Journal of Materials Research. 2019;34(1):78-96.</w:t>
      </w:r>
    </w:p>
    <w:p w14:paraId="4E5D1068" w14:textId="77777777" w:rsidR="001E4B6A" w:rsidRPr="003D230E" w:rsidRDefault="001E4B6A" w:rsidP="001E4B6A">
      <w:pPr>
        <w:pStyle w:val="PME-References"/>
      </w:pPr>
      <w:r w:rsidRPr="003D230E">
        <w:t>[20] Dubey D, Mirhakimi AS, Elbestawi MA. Negative Thermal Expansion Metamaterials: A Review of Design, Fabrication, and Applications. 2024;8(1):40.</w:t>
      </w:r>
    </w:p>
    <w:p w14:paraId="634B50ED" w14:textId="77777777" w:rsidR="001E4B6A" w:rsidRPr="003D230E" w:rsidRDefault="001E4B6A" w:rsidP="001E4B6A">
      <w:pPr>
        <w:pStyle w:val="PME-References"/>
      </w:pPr>
      <w:r w:rsidRPr="003D230E">
        <w:t>[21] Dada M, Popoola P. Recent advances in joining technologies of aluminum alloys: a review. Discover Materials. 2024;4(1):86.</w:t>
      </w:r>
    </w:p>
    <w:p w14:paraId="5B6C8A8F" w14:textId="77777777" w:rsidR="001E4B6A" w:rsidRPr="003D230E" w:rsidRDefault="001E4B6A" w:rsidP="001E4B6A">
      <w:pPr>
        <w:pStyle w:val="PME-References"/>
      </w:pPr>
      <w:r w:rsidRPr="003D230E">
        <w:lastRenderedPageBreak/>
        <w:t>[22] Azwinur Azwinur MHK, Usman Usman, Surya Dharma. The effect of TIG welding technology parameters on the weld quality of copper material joints for heat pipe applications. Polimesin. 2024;22:666 - 71.</w:t>
      </w:r>
    </w:p>
    <w:p w14:paraId="6E0C7074" w14:textId="77777777" w:rsidR="001E4B6A" w:rsidRPr="003D230E" w:rsidRDefault="001E4B6A" w:rsidP="001E4B6A">
      <w:pPr>
        <w:pStyle w:val="PME-References"/>
      </w:pPr>
      <w:r w:rsidRPr="003D230E">
        <w:t>[23] Çevik B. Gas tungsten arc welding of 7075 aluminum alloy: Microstructure properties, impact strength, and weld defects. Materials Research Express. 2018;5.</w:t>
      </w:r>
    </w:p>
    <w:p w14:paraId="6E43108B" w14:textId="77777777" w:rsidR="001E4B6A" w:rsidRPr="003D230E" w:rsidRDefault="001E4B6A" w:rsidP="001E4B6A">
      <w:pPr>
        <w:pStyle w:val="PME-References"/>
      </w:pPr>
      <w:r w:rsidRPr="003D230E">
        <w:t>[24] Kotari S, Punna E, Reddy SMG, Venukumar S. Experimental Investigation and Micro Structural Characteristics of GTAW and FSW Welded Dissimilar Aluminum Alloys. IOP Conference Series: Materials Science and Engineering. 2020;998(1):012036.</w:t>
      </w:r>
    </w:p>
    <w:p w14:paraId="1DDE8ED2" w14:textId="77777777" w:rsidR="001E4B6A" w:rsidRPr="003D230E" w:rsidRDefault="001E4B6A" w:rsidP="001E4B6A">
      <w:pPr>
        <w:pStyle w:val="PME-References"/>
      </w:pPr>
      <w:r w:rsidRPr="003D230E">
        <w:t>[25] Bansal A, Senthil Kumar M, Shekhar I, Chauhan S, Bhardwaj S. Effect of welding parameter on mechanical properties of TIG welded AA6061. Materials Today: Proceedings. 2021;37:2126-31.</w:t>
      </w:r>
    </w:p>
    <w:p w14:paraId="7E19DE89" w14:textId="77777777" w:rsidR="001E4B6A" w:rsidRPr="003D230E" w:rsidRDefault="001E4B6A" w:rsidP="001E4B6A">
      <w:pPr>
        <w:pStyle w:val="PME-References"/>
      </w:pPr>
      <w:r w:rsidRPr="003D230E">
        <w:t>[26] Fouad RA, Habba MIA, Elshaghoul YGY, El-Sayed Seleman MM, Hafez KM, Hamid FS, et al. The influence of various welding wires on microstructure, and mechanical characteristics of AA7075 Al-alloy welded by TIG process. Scientific Reports. 2024;14(1):19023.</w:t>
      </w:r>
    </w:p>
    <w:p w14:paraId="417B1C37" w14:textId="77777777" w:rsidR="001E4B6A" w:rsidRPr="003D230E" w:rsidRDefault="001E4B6A" w:rsidP="001E4B6A">
      <w:pPr>
        <w:pStyle w:val="PME-References"/>
      </w:pPr>
      <w:r w:rsidRPr="003D230E">
        <w:t>[27] Prasanna Nagasai B, Anusha CH, Rajesh A. Study on mechanical properties of Al-6061/ZrO2 reinforced metal matrix composites. Materials Today: Proceedings. 2021;47:4552-7.</w:t>
      </w:r>
    </w:p>
    <w:p w14:paraId="2AF639C8" w14:textId="77777777" w:rsidR="001E4B6A" w:rsidRPr="003D230E" w:rsidRDefault="001E4B6A" w:rsidP="001E4B6A">
      <w:pPr>
        <w:pStyle w:val="PME-References"/>
      </w:pPr>
      <w:r w:rsidRPr="003D230E">
        <w:t>[28] Imran M, Khan ARA. Characterization of Al-7075 metal matrix composites: a review. Journal of Materials Research and Technology. 2019;8(3):3347-56.</w:t>
      </w:r>
    </w:p>
    <w:p w14:paraId="4313724A" w14:textId="77777777" w:rsidR="001E4B6A" w:rsidRPr="003D230E" w:rsidRDefault="001E4B6A" w:rsidP="001E4B6A">
      <w:pPr>
        <w:pStyle w:val="PME-References"/>
      </w:pPr>
      <w:r w:rsidRPr="003D230E">
        <w:t>[29] Karpagaraj A, Edberk JAS, Kannan TDB, Rajendran DK, Ramesh T. Effect of GTAW process parameters on joining stainless steel 316L. AIP Conference Proceedings. 2022;2460(1).</w:t>
      </w:r>
    </w:p>
    <w:p w14:paraId="5C146968" w14:textId="77777777" w:rsidR="001E4B6A" w:rsidRPr="003D230E" w:rsidRDefault="001E4B6A" w:rsidP="001E4B6A">
      <w:pPr>
        <w:pStyle w:val="PME-References"/>
      </w:pPr>
      <w:r w:rsidRPr="003D230E">
        <w:t>[30] Kumar S, Madugula NS, kumar R, Kumar N, Giri J, kanan M. An extensive analysis of GTAW process and its influence on the microstructure and mechanical properties of SDSS 2507. Journal of Materials Research and Technology. 2024;33:8675-86.</w:t>
      </w:r>
    </w:p>
    <w:p w14:paraId="161CA389" w14:textId="77777777" w:rsidR="001E4B6A" w:rsidRPr="003D230E" w:rsidRDefault="001E4B6A" w:rsidP="001E4B6A">
      <w:pPr>
        <w:pStyle w:val="PME-References"/>
      </w:pPr>
      <w:r w:rsidRPr="003D230E">
        <w:t>[31] Ghumman KZ, Ali S, Din EU, Mubashar A, Khan NB, Ahmed SW. Experimental investigation of effect of welding parameters on surface roughness, micro-hardness and tensile strength of AISI 316L stainless steel welded joints using 308L filler material by TIG welding. Journal of Materials Research and Technology. 2022;21:220-36.</w:t>
      </w:r>
    </w:p>
    <w:p w14:paraId="63BA6FB2" w14:textId="77777777" w:rsidR="001E4B6A" w:rsidRPr="003D230E" w:rsidRDefault="001E4B6A" w:rsidP="001E4B6A">
      <w:pPr>
        <w:pStyle w:val="PME-References"/>
      </w:pPr>
      <w:r w:rsidRPr="003D230E">
        <w:t>[32] Afzal MS, Wakeel A, Nasir MA, Qazi MI, Abas M. Optimization of process parameters for shielded metal arc welding for ASTM A 572 grade 50. Journal of Engineering Research. 2024.</w:t>
      </w:r>
    </w:p>
    <w:p w14:paraId="025BF0F6" w14:textId="77777777" w:rsidR="001E4B6A" w:rsidRPr="003D230E" w:rsidRDefault="001E4B6A" w:rsidP="001E4B6A">
      <w:pPr>
        <w:pStyle w:val="PME-References"/>
      </w:pPr>
      <w:r w:rsidRPr="003D230E">
        <w:t>[33] Ahmed M, Javidani M, Maltais A, Chen XG. Comparison of Mechanical, Fatigue, and Corrosion Properties of Fusion-Welded High-Strength AA6011 Alloy Using Three Filler Wires.  Processes2024.</w:t>
      </w:r>
    </w:p>
    <w:p w14:paraId="1C37B30F" w14:textId="77777777" w:rsidR="001E4B6A" w:rsidRPr="003D230E" w:rsidRDefault="001E4B6A" w:rsidP="001E4B6A">
      <w:pPr>
        <w:pStyle w:val="PME-References"/>
      </w:pPr>
      <w:r w:rsidRPr="003D230E">
        <w:t>[34] Singh IJ, Murtaza Q, Kumar P. Multi-Response Optimization of Process Parameters for Cold Metal Transfer Welded Joints of Dissimilar Alloys AA8011 and AA6061. Journal of Materials Engineering and Performance. 2025.</w:t>
      </w:r>
    </w:p>
    <w:p w14:paraId="1FDD07F1" w14:textId="77777777" w:rsidR="001E4B6A" w:rsidRPr="003D230E" w:rsidRDefault="001E4B6A" w:rsidP="001E4B6A">
      <w:pPr>
        <w:pStyle w:val="PME-References"/>
      </w:pPr>
      <w:r w:rsidRPr="003D230E">
        <w:t>[35] Shao Q, Shi Y, Wang X, Li M, Chang Y, Gan Y, et al. Study of repair welding on microstructure, mechanical properties and corrosion resistance of dissimilar welded joints of SUS304 and Q345B steel. Journal of Materials Research and Technology. 2023;23:4173-89.</w:t>
      </w:r>
    </w:p>
    <w:p w14:paraId="7D866996" w14:textId="77777777" w:rsidR="001E4B6A" w:rsidRPr="003D230E" w:rsidRDefault="001E4B6A" w:rsidP="001E4B6A">
      <w:pPr>
        <w:pStyle w:val="PME-References"/>
      </w:pPr>
      <w:r w:rsidRPr="003D230E">
        <w:t>[36] Tagimalek H, Maraki MR, Mahmoodi M, Moghaddam HK, Farzad-Rik S. Prediction of mechanical properties and hardness of friction stir welding of Al 5083/pure Cu using ANN, ICA and PSO model. SN Applied Sciences. 2022;4(4):102.</w:t>
      </w:r>
    </w:p>
    <w:p w14:paraId="23C58265" w14:textId="288D92CF" w:rsidR="004E25FD" w:rsidRPr="00C75B9E" w:rsidRDefault="001E4B6A" w:rsidP="001E4B6A">
      <w:pPr>
        <w:pStyle w:val="PME-References"/>
      </w:pPr>
      <w:r w:rsidRPr="003D230E">
        <w:fldChar w:fldCharType="end"/>
      </w:r>
    </w:p>
    <w:sectPr w:rsidR="004E25FD" w:rsidRPr="00C75B9E" w:rsidSect="001038E0">
      <w:type w:val="continuous"/>
      <w:pgSz w:w="11906" w:h="16838" w:code="9"/>
      <w:pgMar w:top="340" w:right="340" w:bottom="680" w:left="340" w:header="0" w:footer="340" w:gutter="0"/>
      <w:pgNumType w:start="672"/>
      <w:cols w:num="2"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BE824C" w14:textId="77777777" w:rsidR="00403B58" w:rsidRDefault="00403B58">
      <w:r>
        <w:separator/>
      </w:r>
    </w:p>
  </w:endnote>
  <w:endnote w:type="continuationSeparator" w:id="0">
    <w:p w14:paraId="4AB0B226" w14:textId="77777777" w:rsidR="00403B58" w:rsidRDefault="00403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BlackChancery">
    <w:altName w:val="Times New Roman"/>
    <w:charset w:val="00"/>
    <w:family w:val="auto"/>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1AD160" w14:textId="37F0E7DB" w:rsidR="00B06B33" w:rsidRDefault="00B06B33" w:rsidP="00C317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679</w:t>
    </w:r>
    <w:r>
      <w:rPr>
        <w:rStyle w:val="PageNumber"/>
      </w:rPr>
      <w:fldChar w:fldCharType="end"/>
    </w:r>
  </w:p>
  <w:p w14:paraId="68DF37B9" w14:textId="77777777" w:rsidR="00B06B33" w:rsidRDefault="00B06B33" w:rsidP="005D4D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0C21D" w14:textId="77777777" w:rsidR="00B06B33" w:rsidRPr="000C7783" w:rsidRDefault="00B06B33" w:rsidP="003D3840">
    <w:pPr>
      <w:pStyle w:val="Footer"/>
      <w:framePr w:wrap="around" w:vAnchor="text" w:hAnchor="margin" w:xAlign="right" w:y="1"/>
      <w:ind w:firstLine="0"/>
      <w:rPr>
        <w:rStyle w:val="PageNumber"/>
        <w:rFonts w:ascii="Calibri" w:hAnsi="Calibri"/>
        <w:bCs/>
        <w:lang w:eastAsia="en-US"/>
      </w:rPr>
    </w:pPr>
    <w:r w:rsidRPr="000C7783">
      <w:rPr>
        <w:rStyle w:val="PageNumber"/>
        <w:rFonts w:ascii="Calibri" w:hAnsi="Calibri"/>
        <w:bCs/>
      </w:rPr>
      <w:fldChar w:fldCharType="begin"/>
    </w:r>
    <w:r w:rsidRPr="000C7783">
      <w:rPr>
        <w:rStyle w:val="PageNumber"/>
        <w:rFonts w:ascii="Calibri" w:hAnsi="Calibri"/>
        <w:bCs/>
      </w:rPr>
      <w:instrText xml:space="preserve">PAGE  </w:instrText>
    </w:r>
    <w:r w:rsidRPr="000C7783">
      <w:rPr>
        <w:rStyle w:val="PageNumber"/>
        <w:rFonts w:ascii="Calibri" w:hAnsi="Calibri"/>
        <w:bCs/>
      </w:rPr>
      <w:fldChar w:fldCharType="separate"/>
    </w:r>
    <w:r w:rsidR="006C771F">
      <w:rPr>
        <w:rStyle w:val="PageNumber"/>
        <w:rFonts w:ascii="Calibri" w:hAnsi="Calibri"/>
        <w:bCs/>
        <w:noProof/>
      </w:rPr>
      <w:t>673</w:t>
    </w:r>
    <w:r w:rsidRPr="000C7783">
      <w:rPr>
        <w:rStyle w:val="PageNumber"/>
        <w:rFonts w:ascii="Calibri" w:hAnsi="Calibri"/>
        <w:bCs/>
      </w:rPr>
      <w:fldChar w:fldCharType="end"/>
    </w:r>
  </w:p>
  <w:p w14:paraId="1A2B501B" w14:textId="535E5F05" w:rsidR="00B06B33" w:rsidRPr="0007087F" w:rsidRDefault="0007087F" w:rsidP="00BA67EF">
    <w:pPr>
      <w:pStyle w:val="Footer"/>
      <w:tabs>
        <w:tab w:val="clear" w:pos="4513"/>
        <w:tab w:val="clear" w:pos="9026"/>
        <w:tab w:val="right" w:pos="11227"/>
      </w:tabs>
      <w:ind w:firstLine="0"/>
      <w:rPr>
        <w:rFonts w:asciiTheme="minorHAnsi" w:hAnsiTheme="minorHAnsi" w:cstheme="minorHAnsi"/>
        <w:bCs/>
        <w:color w:val="227ACB"/>
        <w:lang w:val="en-GB"/>
      </w:rPr>
    </w:pPr>
    <w:r w:rsidRPr="0007087F">
      <w:rPr>
        <w:rFonts w:asciiTheme="minorHAnsi" w:hAnsiTheme="minorHAnsi" w:cstheme="minorHAnsi"/>
        <w:bCs/>
        <w:color w:val="227ACB"/>
        <w:highlight w:val="yellow"/>
        <w:lang w:val="en-GB"/>
      </w:rPr>
      <w:t xml:space="preserve">Disseminating Information on the Research of Mechanical Engineering - </w:t>
    </w:r>
    <w:proofErr w:type="spellStart"/>
    <w:r w:rsidRPr="0007087F">
      <w:rPr>
        <w:rFonts w:asciiTheme="minorHAnsi" w:hAnsiTheme="minorHAnsi" w:cstheme="minorHAnsi"/>
        <w:bCs/>
        <w:color w:val="227ACB"/>
        <w:highlight w:val="yellow"/>
        <w:lang w:val="en-GB"/>
      </w:rPr>
      <w:t>Jurnal</w:t>
    </w:r>
    <w:proofErr w:type="spellEnd"/>
    <w:r w:rsidRPr="0007087F">
      <w:rPr>
        <w:rFonts w:asciiTheme="minorHAnsi" w:hAnsiTheme="minorHAnsi" w:cstheme="minorHAnsi"/>
        <w:bCs/>
        <w:color w:val="227ACB"/>
        <w:highlight w:val="yellow"/>
        <w:lang w:val="en-GB"/>
      </w:rPr>
      <w:t xml:space="preserve"> </w:t>
    </w:r>
    <w:proofErr w:type="spellStart"/>
    <w:r w:rsidRPr="0007087F">
      <w:rPr>
        <w:rFonts w:asciiTheme="minorHAnsi" w:hAnsiTheme="minorHAnsi" w:cstheme="minorHAnsi"/>
        <w:bCs/>
        <w:color w:val="227ACB"/>
        <w:highlight w:val="yellow"/>
        <w:lang w:val="en-GB"/>
      </w:rPr>
      <w:t>Polimesin</w:t>
    </w:r>
    <w:proofErr w:type="spellEnd"/>
    <w:r w:rsidRPr="0007087F">
      <w:rPr>
        <w:rFonts w:asciiTheme="minorHAnsi" w:hAnsiTheme="minorHAnsi" w:cstheme="minorHAnsi"/>
        <w:bCs/>
        <w:color w:val="227ACB"/>
        <w:highlight w:val="yellow"/>
        <w:lang w:val="en-GB"/>
      </w:rPr>
      <w:t xml:space="preserve"> Volume </w:t>
    </w:r>
    <w:r w:rsidR="006B4DD6">
      <w:rPr>
        <w:rFonts w:asciiTheme="minorHAnsi" w:hAnsiTheme="minorHAnsi" w:cstheme="minorHAnsi"/>
        <w:bCs/>
        <w:color w:val="227ACB"/>
        <w:highlight w:val="yellow"/>
        <w:lang w:val="en-GB"/>
      </w:rPr>
      <w:t>2</w:t>
    </w:r>
    <w:r w:rsidR="001D7D6F">
      <w:rPr>
        <w:rFonts w:asciiTheme="minorHAnsi" w:hAnsiTheme="minorHAnsi" w:cstheme="minorHAnsi"/>
        <w:bCs/>
        <w:color w:val="227ACB"/>
        <w:highlight w:val="yellow"/>
        <w:lang w:val="en-GB"/>
      </w:rPr>
      <w:t>4</w:t>
    </w:r>
    <w:r w:rsidRPr="0007087F">
      <w:rPr>
        <w:rFonts w:asciiTheme="minorHAnsi" w:hAnsiTheme="minorHAnsi" w:cstheme="minorHAnsi"/>
        <w:bCs/>
        <w:color w:val="227ACB"/>
        <w:highlight w:val="yellow"/>
        <w:lang w:val="en-GB"/>
      </w:rPr>
      <w:t xml:space="preserve">, No. </w:t>
    </w:r>
    <w:r w:rsidR="00755A17">
      <w:rPr>
        <w:rFonts w:asciiTheme="minorHAnsi" w:hAnsiTheme="minorHAnsi" w:cstheme="minorHAnsi"/>
        <w:bCs/>
        <w:color w:val="227ACB"/>
        <w:highlight w:val="yellow"/>
        <w:lang w:val="en-GB"/>
      </w:rPr>
      <w:t>3</w:t>
    </w:r>
    <w:r w:rsidRPr="0007087F">
      <w:rPr>
        <w:rFonts w:asciiTheme="minorHAnsi" w:hAnsiTheme="minorHAnsi" w:cstheme="minorHAnsi"/>
        <w:bCs/>
        <w:color w:val="227ACB"/>
        <w:highlight w:val="yellow"/>
        <w:lang w:val="en-GB"/>
      </w:rPr>
      <w:t xml:space="preserve">, </w:t>
    </w:r>
    <w:r w:rsidR="00755A17">
      <w:rPr>
        <w:rFonts w:asciiTheme="minorHAnsi" w:hAnsiTheme="minorHAnsi" w:cstheme="minorHAnsi"/>
        <w:bCs/>
        <w:color w:val="227ACB"/>
        <w:highlight w:val="yellow"/>
        <w:lang w:val="en-GB"/>
      </w:rPr>
      <w:t>June</w:t>
    </w:r>
    <w:r w:rsidRPr="0007087F">
      <w:rPr>
        <w:rFonts w:asciiTheme="minorHAnsi" w:hAnsiTheme="minorHAnsi" w:cstheme="minorHAnsi"/>
        <w:bCs/>
        <w:color w:val="227ACB"/>
        <w:highlight w:val="yellow"/>
        <w:lang w:val="en-GB"/>
      </w:rPr>
      <w:t xml:space="preserve"> 202</w:t>
    </w:r>
    <w:r w:rsidR="001D7D6F">
      <w:rPr>
        <w:rFonts w:asciiTheme="minorHAnsi" w:hAnsiTheme="minorHAnsi" w:cstheme="minorHAnsi"/>
        <w:bCs/>
        <w:color w:val="227ACB"/>
        <w:highlight w:val="yellow"/>
        <w:lang w:val="en-GB"/>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BE2801" w14:textId="77777777" w:rsidR="00B06B33" w:rsidRDefault="00B06B33">
    <w:pPr>
      <w:pStyle w:val="Footer"/>
      <w:jc w:val="center"/>
    </w:pPr>
    <w:r>
      <w:fldChar w:fldCharType="begin"/>
    </w:r>
    <w:r>
      <w:instrText xml:space="preserve"> PAGE   \* MERGEFORMAT </w:instrText>
    </w:r>
    <w:r>
      <w:fldChar w:fldCharType="separate"/>
    </w:r>
    <w:r>
      <w:rPr>
        <w:noProof/>
      </w:rPr>
      <w:t>1</w:t>
    </w:r>
    <w:r>
      <w:fldChar w:fldCharType="end"/>
    </w:r>
  </w:p>
  <w:p w14:paraId="5111630A" w14:textId="77777777" w:rsidR="00B06B33" w:rsidRDefault="00B06B33">
    <w:pPr>
      <w:pStyle w:val="Footer"/>
    </w:pPr>
  </w:p>
  <w:p w14:paraId="231144B6" w14:textId="77777777" w:rsidR="00B06B33" w:rsidRDefault="00B06B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BDED8" w14:textId="77777777" w:rsidR="00403B58" w:rsidRDefault="00403B58">
      <w:r>
        <w:separator/>
      </w:r>
    </w:p>
  </w:footnote>
  <w:footnote w:type="continuationSeparator" w:id="0">
    <w:p w14:paraId="79BED40F" w14:textId="77777777" w:rsidR="00403B58" w:rsidRDefault="00403B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92A6E"/>
    <w:multiLevelType w:val="multilevel"/>
    <w:tmpl w:val="43DEF2DA"/>
    <w:lvl w:ilvl="0">
      <w:start w:val="1"/>
      <w:numFmt w:val="decimal"/>
      <w:lvlText w:val="%1."/>
      <w:lvlJc w:val="left"/>
      <w:pPr>
        <w:ind w:left="720" w:hanging="360"/>
      </w:pPr>
      <w:rPr>
        <w:b/>
      </w:rPr>
    </w:lvl>
    <w:lvl w:ilvl="1">
      <w:start w:val="1"/>
      <w:numFmt w:val="decimal"/>
      <w:isLgl/>
      <w:lvlText w:val="%1.%2"/>
      <w:lvlJc w:val="left"/>
      <w:pPr>
        <w:ind w:left="450" w:hanging="45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
    <w:nsid w:val="19D82345"/>
    <w:multiLevelType w:val="multilevel"/>
    <w:tmpl w:val="77AEAD3A"/>
    <w:lvl w:ilvl="0">
      <w:start w:val="1"/>
      <w:numFmt w:val="decimal"/>
      <w:lvlText w:val="%1."/>
      <w:lvlJc w:val="left"/>
      <w:pPr>
        <w:ind w:left="414" w:hanging="360"/>
      </w:pPr>
      <w:rPr>
        <w:vertAlign w:val="baseline"/>
      </w:rPr>
    </w:lvl>
    <w:lvl w:ilvl="1">
      <w:start w:val="1"/>
      <w:numFmt w:val="lowerLetter"/>
      <w:lvlText w:val="%2."/>
      <w:lvlJc w:val="left"/>
      <w:pPr>
        <w:ind w:left="1494" w:hanging="360"/>
      </w:pPr>
      <w:rPr>
        <w:vertAlign w:val="baseline"/>
      </w:rPr>
    </w:lvl>
    <w:lvl w:ilvl="2">
      <w:start w:val="1"/>
      <w:numFmt w:val="lowerRoman"/>
      <w:lvlText w:val="%3."/>
      <w:lvlJc w:val="right"/>
      <w:pPr>
        <w:ind w:left="2214" w:hanging="180"/>
      </w:pPr>
      <w:rPr>
        <w:vertAlign w:val="baseline"/>
      </w:rPr>
    </w:lvl>
    <w:lvl w:ilvl="3">
      <w:start w:val="1"/>
      <w:numFmt w:val="decimal"/>
      <w:lvlText w:val="%4."/>
      <w:lvlJc w:val="left"/>
      <w:pPr>
        <w:ind w:left="2934" w:hanging="360"/>
      </w:pPr>
      <w:rPr>
        <w:vertAlign w:val="baseline"/>
      </w:rPr>
    </w:lvl>
    <w:lvl w:ilvl="4">
      <w:start w:val="1"/>
      <w:numFmt w:val="lowerLetter"/>
      <w:lvlText w:val="%5."/>
      <w:lvlJc w:val="left"/>
      <w:pPr>
        <w:ind w:left="3654" w:hanging="360"/>
      </w:pPr>
      <w:rPr>
        <w:vertAlign w:val="baseline"/>
      </w:rPr>
    </w:lvl>
    <w:lvl w:ilvl="5">
      <w:start w:val="1"/>
      <w:numFmt w:val="lowerRoman"/>
      <w:lvlText w:val="%6."/>
      <w:lvlJc w:val="right"/>
      <w:pPr>
        <w:ind w:left="4374" w:hanging="180"/>
      </w:pPr>
      <w:rPr>
        <w:vertAlign w:val="baseline"/>
      </w:rPr>
    </w:lvl>
    <w:lvl w:ilvl="6">
      <w:start w:val="1"/>
      <w:numFmt w:val="decimal"/>
      <w:lvlText w:val="%7."/>
      <w:lvlJc w:val="left"/>
      <w:pPr>
        <w:ind w:left="5094" w:hanging="360"/>
      </w:pPr>
      <w:rPr>
        <w:vertAlign w:val="baseline"/>
      </w:rPr>
    </w:lvl>
    <w:lvl w:ilvl="7">
      <w:start w:val="1"/>
      <w:numFmt w:val="lowerLetter"/>
      <w:lvlText w:val="%8."/>
      <w:lvlJc w:val="left"/>
      <w:pPr>
        <w:ind w:left="5814" w:hanging="360"/>
      </w:pPr>
      <w:rPr>
        <w:vertAlign w:val="baseline"/>
      </w:rPr>
    </w:lvl>
    <w:lvl w:ilvl="8">
      <w:start w:val="1"/>
      <w:numFmt w:val="lowerRoman"/>
      <w:lvlText w:val="%9."/>
      <w:lvlJc w:val="right"/>
      <w:pPr>
        <w:ind w:left="6534" w:hanging="180"/>
      </w:pPr>
      <w:rPr>
        <w:vertAlign w:val="baseline"/>
      </w:rPr>
    </w:lvl>
  </w:abstractNum>
  <w:abstractNum w:abstractNumId="2">
    <w:nsid w:val="1A4A45E1"/>
    <w:multiLevelType w:val="hybridMultilevel"/>
    <w:tmpl w:val="1B8E78C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4394C2F"/>
    <w:multiLevelType w:val="multilevel"/>
    <w:tmpl w:val="1CDEC490"/>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4">
    <w:nsid w:val="26BD5D8C"/>
    <w:multiLevelType w:val="multilevel"/>
    <w:tmpl w:val="3B5CA5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nsid w:val="27773A2C"/>
    <w:multiLevelType w:val="multilevel"/>
    <w:tmpl w:val="CD98BD1E"/>
    <w:lvl w:ilvl="0">
      <w:start w:val="1"/>
      <w:numFmt w:val="upperRoman"/>
      <w:pStyle w:val="IJASEITHeading2"/>
      <w:lvlText w:val="%1."/>
      <w:lvlJc w:val="left"/>
      <w:pPr>
        <w:ind w:left="288" w:hanging="288"/>
      </w:pPr>
      <w:rPr>
        <w:rFonts w:ascii="Times New Roman" w:eastAsia="Times New Roman" w:hAnsi="Times New Roman" w:cs="Times New Roman"/>
        <w:b w:val="0"/>
        <w:i w:val="0"/>
        <w:smallCaps/>
        <w:strike w:val="0"/>
        <w:color w:val="000000"/>
        <w:sz w:val="20"/>
        <w:szCs w:val="20"/>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343C120A"/>
    <w:multiLevelType w:val="multilevel"/>
    <w:tmpl w:val="F3500AAC"/>
    <w:lvl w:ilvl="0">
      <w:start w:val="1"/>
      <w:numFmt w:val="decimal"/>
      <w:pStyle w:val="Heading1"/>
      <w:lvlText w:val="%1"/>
      <w:lvlJc w:val="left"/>
      <w:pPr>
        <w:ind w:left="432" w:hanging="432"/>
      </w:pPr>
      <w:rPr>
        <w:b/>
        <w:bCs w:val="0"/>
      </w:rPr>
    </w:lvl>
    <w:lvl w:ilvl="1">
      <w:start w:val="1"/>
      <w:numFmt w:val="decimal"/>
      <w:pStyle w:val="Heading2"/>
      <w:lvlText w:val="%1.%2"/>
      <w:lvlJc w:val="left"/>
      <w:pPr>
        <w:ind w:left="576" w:hanging="576"/>
      </w:pPr>
      <w:rPr>
        <w:b/>
        <w:bCs w:val="0"/>
        <w:i w:val="0"/>
        <w:iCs/>
        <w:color w:val="000000" w:themeColor="text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A877D64"/>
    <w:multiLevelType w:val="singleLevel"/>
    <w:tmpl w:val="794234A0"/>
    <w:lvl w:ilvl="0">
      <w:start w:val="1"/>
      <w:numFmt w:val="decimal"/>
      <w:lvlText w:val="[%1]"/>
      <w:lvlJc w:val="left"/>
      <w:pPr>
        <w:tabs>
          <w:tab w:val="num" w:pos="1778"/>
        </w:tabs>
        <w:ind w:left="1778" w:hanging="360"/>
      </w:pPr>
      <w:rPr>
        <w:i w:val="0"/>
      </w:rPr>
    </w:lvl>
  </w:abstractNum>
  <w:abstractNum w:abstractNumId="8">
    <w:nsid w:val="499F1026"/>
    <w:multiLevelType w:val="hybridMultilevel"/>
    <w:tmpl w:val="D3EE0A5E"/>
    <w:lvl w:ilvl="0" w:tplc="A74EE88E">
      <w:start w:val="3"/>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205803"/>
    <w:multiLevelType w:val="multilevel"/>
    <w:tmpl w:val="1B3AE3BC"/>
    <w:lvl w:ilvl="0">
      <w:start w:val="2"/>
      <w:numFmt w:val="decimal"/>
      <w:pStyle w:val="Els-1storder-head"/>
      <w:suff w:val="space"/>
      <w:lvlText w:val="%1."/>
      <w:lvlJc w:val="left"/>
      <w:pPr>
        <w:ind w:left="0" w:firstLine="0"/>
      </w:pPr>
      <w:rPr>
        <w:rFonts w:hint="default"/>
      </w:rPr>
    </w:lvl>
    <w:lvl w:ilvl="1">
      <w:start w:val="1"/>
      <w:numFmt w:val="decimal"/>
      <w:pStyle w:val="Els-2ndorder-head"/>
      <w:suff w:val="space"/>
      <w:lvlText w:val="%1.%2."/>
      <w:lvlJc w:val="left"/>
      <w:pPr>
        <w:ind w:left="284" w:firstLine="0"/>
      </w:pPr>
      <w:rPr>
        <w:rFonts w:hint="default"/>
      </w:rPr>
    </w:lvl>
    <w:lvl w:ilvl="2">
      <w:start w:val="1"/>
      <w:numFmt w:val="decimal"/>
      <w:pStyle w:val="Els-3rdorder-head"/>
      <w:suff w:val="space"/>
      <w:lvlText w:val="%1.%2.%3."/>
      <w:lvlJc w:val="left"/>
      <w:pPr>
        <w:ind w:left="0" w:firstLine="0"/>
      </w:pPr>
      <w:rPr>
        <w:rFonts w:hint="default"/>
      </w:rPr>
    </w:lvl>
    <w:lvl w:ilvl="3">
      <w:start w:val="1"/>
      <w:numFmt w:val="decimal"/>
      <w:pStyle w:val="Els-4thorder-head"/>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0">
    <w:nsid w:val="7AB71145"/>
    <w:multiLevelType w:val="hybridMultilevel"/>
    <w:tmpl w:val="13DC5ED8"/>
    <w:lvl w:ilvl="0" w:tplc="FABEE034">
      <w:start w:val="1"/>
      <w:numFmt w:val="decimal"/>
      <w:lvlText w:val="3.%1."/>
      <w:lvlJc w:val="left"/>
      <w:pPr>
        <w:ind w:left="718" w:hanging="360"/>
      </w:pPr>
      <w:rPr>
        <w:b/>
      </w:rPr>
    </w:lvl>
    <w:lvl w:ilvl="1" w:tplc="04090019">
      <w:start w:val="1"/>
      <w:numFmt w:val="lowerLetter"/>
      <w:lvlText w:val="%2."/>
      <w:lvlJc w:val="left"/>
      <w:pPr>
        <w:ind w:left="1438" w:hanging="360"/>
      </w:pPr>
    </w:lvl>
    <w:lvl w:ilvl="2" w:tplc="0409001B">
      <w:start w:val="1"/>
      <w:numFmt w:val="lowerRoman"/>
      <w:lvlText w:val="%3."/>
      <w:lvlJc w:val="right"/>
      <w:pPr>
        <w:ind w:left="2158" w:hanging="180"/>
      </w:pPr>
    </w:lvl>
    <w:lvl w:ilvl="3" w:tplc="0409000F">
      <w:start w:val="1"/>
      <w:numFmt w:val="decimal"/>
      <w:lvlText w:val="%4."/>
      <w:lvlJc w:val="left"/>
      <w:pPr>
        <w:ind w:left="2878" w:hanging="360"/>
      </w:pPr>
    </w:lvl>
    <w:lvl w:ilvl="4" w:tplc="04090019">
      <w:start w:val="1"/>
      <w:numFmt w:val="lowerLetter"/>
      <w:lvlText w:val="%5."/>
      <w:lvlJc w:val="left"/>
      <w:pPr>
        <w:ind w:left="3598" w:hanging="360"/>
      </w:pPr>
    </w:lvl>
    <w:lvl w:ilvl="5" w:tplc="0409001B">
      <w:start w:val="1"/>
      <w:numFmt w:val="lowerRoman"/>
      <w:lvlText w:val="%6."/>
      <w:lvlJc w:val="right"/>
      <w:pPr>
        <w:ind w:left="4318" w:hanging="180"/>
      </w:pPr>
    </w:lvl>
    <w:lvl w:ilvl="6" w:tplc="0409000F">
      <w:start w:val="1"/>
      <w:numFmt w:val="decimal"/>
      <w:lvlText w:val="%7."/>
      <w:lvlJc w:val="left"/>
      <w:pPr>
        <w:ind w:left="5038" w:hanging="360"/>
      </w:pPr>
    </w:lvl>
    <w:lvl w:ilvl="7" w:tplc="04090019">
      <w:start w:val="1"/>
      <w:numFmt w:val="lowerLetter"/>
      <w:lvlText w:val="%8."/>
      <w:lvlJc w:val="left"/>
      <w:pPr>
        <w:ind w:left="5758" w:hanging="360"/>
      </w:pPr>
    </w:lvl>
    <w:lvl w:ilvl="8" w:tplc="0409001B">
      <w:start w:val="1"/>
      <w:numFmt w:val="lowerRoman"/>
      <w:lvlText w:val="%9."/>
      <w:lvlJc w:val="right"/>
      <w:pPr>
        <w:ind w:left="6478" w:hanging="180"/>
      </w:pPr>
    </w:lvl>
  </w:abstractNum>
  <w:num w:numId="1">
    <w:abstractNumId w:val="6"/>
  </w:num>
  <w:num w:numId="2">
    <w:abstractNumId w:val="9"/>
  </w:num>
  <w:num w:numId="3">
    <w:abstractNumId w:val="5"/>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8"/>
  </w:num>
  <w:num w:numId="12">
    <w:abstractNumId w:val="6"/>
    <w:lvlOverride w:ilvl="0">
      <w:startOverride w:val="3"/>
    </w:lvlOverride>
    <w:lvlOverride w:ilvl="1">
      <w:startOverride w:val="4"/>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4"/>
  </w:num>
  <w:num w:numId="24">
    <w:abstractNumId w:val="3"/>
  </w:num>
  <w:num w:numId="25">
    <w:abstractNumId w:val="2"/>
  </w:num>
  <w:num w:numId="26">
    <w:abstractNumId w:val="1"/>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markup="0"/>
  <w:defaultTabStop w:val="720"/>
  <w:drawingGridHorizontalSpacing w:val="10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425"/>
    <w:rsid w:val="00000BC1"/>
    <w:rsid w:val="00002CAB"/>
    <w:rsid w:val="0000308B"/>
    <w:rsid w:val="000047CB"/>
    <w:rsid w:val="00004BE5"/>
    <w:rsid w:val="0000686A"/>
    <w:rsid w:val="00010022"/>
    <w:rsid w:val="00010033"/>
    <w:rsid w:val="000103BF"/>
    <w:rsid w:val="00011361"/>
    <w:rsid w:val="00011E30"/>
    <w:rsid w:val="000132F5"/>
    <w:rsid w:val="0001447E"/>
    <w:rsid w:val="0001482B"/>
    <w:rsid w:val="00014941"/>
    <w:rsid w:val="00016D6C"/>
    <w:rsid w:val="00017B81"/>
    <w:rsid w:val="000203F5"/>
    <w:rsid w:val="00020509"/>
    <w:rsid w:val="00020B88"/>
    <w:rsid w:val="00022025"/>
    <w:rsid w:val="00024561"/>
    <w:rsid w:val="00024ACE"/>
    <w:rsid w:val="00025C8C"/>
    <w:rsid w:val="00025C91"/>
    <w:rsid w:val="0002666D"/>
    <w:rsid w:val="00027A8E"/>
    <w:rsid w:val="00030225"/>
    <w:rsid w:val="00030E06"/>
    <w:rsid w:val="000335BC"/>
    <w:rsid w:val="00034362"/>
    <w:rsid w:val="0003581F"/>
    <w:rsid w:val="000364F9"/>
    <w:rsid w:val="00037916"/>
    <w:rsid w:val="00037C35"/>
    <w:rsid w:val="00037CBE"/>
    <w:rsid w:val="00040F55"/>
    <w:rsid w:val="0004102F"/>
    <w:rsid w:val="0004203A"/>
    <w:rsid w:val="000427B6"/>
    <w:rsid w:val="00042FBA"/>
    <w:rsid w:val="00043465"/>
    <w:rsid w:val="00044452"/>
    <w:rsid w:val="00045220"/>
    <w:rsid w:val="00045CCF"/>
    <w:rsid w:val="0004731C"/>
    <w:rsid w:val="000504A0"/>
    <w:rsid w:val="00050753"/>
    <w:rsid w:val="0005255B"/>
    <w:rsid w:val="00052800"/>
    <w:rsid w:val="00052F66"/>
    <w:rsid w:val="00052FEE"/>
    <w:rsid w:val="00055439"/>
    <w:rsid w:val="00055514"/>
    <w:rsid w:val="00060002"/>
    <w:rsid w:val="00060C47"/>
    <w:rsid w:val="00060CE6"/>
    <w:rsid w:val="00060D54"/>
    <w:rsid w:val="000612A0"/>
    <w:rsid w:val="00061B08"/>
    <w:rsid w:val="00062A36"/>
    <w:rsid w:val="00063607"/>
    <w:rsid w:val="00063A50"/>
    <w:rsid w:val="000643DB"/>
    <w:rsid w:val="000656FE"/>
    <w:rsid w:val="0006663A"/>
    <w:rsid w:val="00066B5F"/>
    <w:rsid w:val="0007087F"/>
    <w:rsid w:val="00070D0F"/>
    <w:rsid w:val="00072D40"/>
    <w:rsid w:val="00073484"/>
    <w:rsid w:val="000758F2"/>
    <w:rsid w:val="00075B2F"/>
    <w:rsid w:val="00081534"/>
    <w:rsid w:val="000817E4"/>
    <w:rsid w:val="00083363"/>
    <w:rsid w:val="00083950"/>
    <w:rsid w:val="00084849"/>
    <w:rsid w:val="00084DD6"/>
    <w:rsid w:val="00086426"/>
    <w:rsid w:val="000900C7"/>
    <w:rsid w:val="00091765"/>
    <w:rsid w:val="000918F8"/>
    <w:rsid w:val="0009193E"/>
    <w:rsid w:val="000946DC"/>
    <w:rsid w:val="00095A90"/>
    <w:rsid w:val="000962F5"/>
    <w:rsid w:val="000968DA"/>
    <w:rsid w:val="00097D1C"/>
    <w:rsid w:val="000A1357"/>
    <w:rsid w:val="000A145E"/>
    <w:rsid w:val="000A2638"/>
    <w:rsid w:val="000A342E"/>
    <w:rsid w:val="000A3464"/>
    <w:rsid w:val="000A369D"/>
    <w:rsid w:val="000A4502"/>
    <w:rsid w:val="000A722A"/>
    <w:rsid w:val="000A7E3D"/>
    <w:rsid w:val="000A7F0A"/>
    <w:rsid w:val="000B19EA"/>
    <w:rsid w:val="000B3B4C"/>
    <w:rsid w:val="000B42BC"/>
    <w:rsid w:val="000B500D"/>
    <w:rsid w:val="000B5539"/>
    <w:rsid w:val="000B70DB"/>
    <w:rsid w:val="000B7797"/>
    <w:rsid w:val="000B78C5"/>
    <w:rsid w:val="000C0ED3"/>
    <w:rsid w:val="000C0F90"/>
    <w:rsid w:val="000C18F6"/>
    <w:rsid w:val="000C1ED2"/>
    <w:rsid w:val="000C3703"/>
    <w:rsid w:val="000C403C"/>
    <w:rsid w:val="000C411B"/>
    <w:rsid w:val="000C51FE"/>
    <w:rsid w:val="000C5807"/>
    <w:rsid w:val="000C7783"/>
    <w:rsid w:val="000C77E3"/>
    <w:rsid w:val="000D1057"/>
    <w:rsid w:val="000D10D5"/>
    <w:rsid w:val="000D1760"/>
    <w:rsid w:val="000D39C2"/>
    <w:rsid w:val="000D4575"/>
    <w:rsid w:val="000D7E51"/>
    <w:rsid w:val="000E0B83"/>
    <w:rsid w:val="000E1936"/>
    <w:rsid w:val="000E1F47"/>
    <w:rsid w:val="000E2373"/>
    <w:rsid w:val="000E30EA"/>
    <w:rsid w:val="000E4B76"/>
    <w:rsid w:val="000E70A9"/>
    <w:rsid w:val="000F2389"/>
    <w:rsid w:val="000F3A9B"/>
    <w:rsid w:val="000F3F78"/>
    <w:rsid w:val="000F4760"/>
    <w:rsid w:val="000F54AC"/>
    <w:rsid w:val="000F684B"/>
    <w:rsid w:val="000F69C6"/>
    <w:rsid w:val="0010035E"/>
    <w:rsid w:val="00101126"/>
    <w:rsid w:val="00103074"/>
    <w:rsid w:val="001038E0"/>
    <w:rsid w:val="0010593F"/>
    <w:rsid w:val="001068B3"/>
    <w:rsid w:val="001075B1"/>
    <w:rsid w:val="00111383"/>
    <w:rsid w:val="00112E7B"/>
    <w:rsid w:val="00114530"/>
    <w:rsid w:val="0011461B"/>
    <w:rsid w:val="001147D8"/>
    <w:rsid w:val="001147FC"/>
    <w:rsid w:val="00115337"/>
    <w:rsid w:val="001161F9"/>
    <w:rsid w:val="00116C63"/>
    <w:rsid w:val="00116C8D"/>
    <w:rsid w:val="00116E72"/>
    <w:rsid w:val="00117A79"/>
    <w:rsid w:val="00117C2B"/>
    <w:rsid w:val="00120916"/>
    <w:rsid w:val="00120FC3"/>
    <w:rsid w:val="00123548"/>
    <w:rsid w:val="00124333"/>
    <w:rsid w:val="001246AD"/>
    <w:rsid w:val="00125DC1"/>
    <w:rsid w:val="001264CA"/>
    <w:rsid w:val="00126AFF"/>
    <w:rsid w:val="00127F5E"/>
    <w:rsid w:val="00130741"/>
    <w:rsid w:val="0013079A"/>
    <w:rsid w:val="0013128D"/>
    <w:rsid w:val="0013444C"/>
    <w:rsid w:val="00135824"/>
    <w:rsid w:val="001367DE"/>
    <w:rsid w:val="001368BC"/>
    <w:rsid w:val="00136A74"/>
    <w:rsid w:val="00140760"/>
    <w:rsid w:val="00142F5A"/>
    <w:rsid w:val="001461B3"/>
    <w:rsid w:val="001464A9"/>
    <w:rsid w:val="001479CD"/>
    <w:rsid w:val="00150179"/>
    <w:rsid w:val="001524C4"/>
    <w:rsid w:val="001525DC"/>
    <w:rsid w:val="0015262E"/>
    <w:rsid w:val="00152C25"/>
    <w:rsid w:val="001533E4"/>
    <w:rsid w:val="00153A69"/>
    <w:rsid w:val="00153E15"/>
    <w:rsid w:val="00153F3E"/>
    <w:rsid w:val="001547C0"/>
    <w:rsid w:val="00154A04"/>
    <w:rsid w:val="00155979"/>
    <w:rsid w:val="001559C2"/>
    <w:rsid w:val="0015714D"/>
    <w:rsid w:val="00161643"/>
    <w:rsid w:val="00161907"/>
    <w:rsid w:val="0016288A"/>
    <w:rsid w:val="00163964"/>
    <w:rsid w:val="001641ED"/>
    <w:rsid w:val="001658F1"/>
    <w:rsid w:val="00166590"/>
    <w:rsid w:val="0017025D"/>
    <w:rsid w:val="00170E0F"/>
    <w:rsid w:val="0017135D"/>
    <w:rsid w:val="00173E18"/>
    <w:rsid w:val="001742A9"/>
    <w:rsid w:val="00175B10"/>
    <w:rsid w:val="00175E57"/>
    <w:rsid w:val="00180C4E"/>
    <w:rsid w:val="00180CF1"/>
    <w:rsid w:val="001849FD"/>
    <w:rsid w:val="00187816"/>
    <w:rsid w:val="001913B8"/>
    <w:rsid w:val="001917D2"/>
    <w:rsid w:val="00192BEF"/>
    <w:rsid w:val="001936DD"/>
    <w:rsid w:val="00193F4E"/>
    <w:rsid w:val="001941AD"/>
    <w:rsid w:val="001947F4"/>
    <w:rsid w:val="00194A86"/>
    <w:rsid w:val="00195C85"/>
    <w:rsid w:val="0019739D"/>
    <w:rsid w:val="001974ED"/>
    <w:rsid w:val="001A0D70"/>
    <w:rsid w:val="001A1D7D"/>
    <w:rsid w:val="001A24BD"/>
    <w:rsid w:val="001A4994"/>
    <w:rsid w:val="001A5898"/>
    <w:rsid w:val="001A6847"/>
    <w:rsid w:val="001A727D"/>
    <w:rsid w:val="001A76AC"/>
    <w:rsid w:val="001B1961"/>
    <w:rsid w:val="001B39F5"/>
    <w:rsid w:val="001B4F2B"/>
    <w:rsid w:val="001B7099"/>
    <w:rsid w:val="001B71CD"/>
    <w:rsid w:val="001B75D6"/>
    <w:rsid w:val="001B7A7D"/>
    <w:rsid w:val="001C0018"/>
    <w:rsid w:val="001C041B"/>
    <w:rsid w:val="001C123C"/>
    <w:rsid w:val="001C1586"/>
    <w:rsid w:val="001C2B74"/>
    <w:rsid w:val="001C4966"/>
    <w:rsid w:val="001C6B48"/>
    <w:rsid w:val="001C7D73"/>
    <w:rsid w:val="001D0286"/>
    <w:rsid w:val="001D210F"/>
    <w:rsid w:val="001D2D47"/>
    <w:rsid w:val="001D3CC5"/>
    <w:rsid w:val="001D6361"/>
    <w:rsid w:val="001D707A"/>
    <w:rsid w:val="001D7910"/>
    <w:rsid w:val="001D7C24"/>
    <w:rsid w:val="001D7D30"/>
    <w:rsid w:val="001D7D6F"/>
    <w:rsid w:val="001E1E6F"/>
    <w:rsid w:val="001E2E53"/>
    <w:rsid w:val="001E3923"/>
    <w:rsid w:val="001E3DE1"/>
    <w:rsid w:val="001E4B6A"/>
    <w:rsid w:val="001E5747"/>
    <w:rsid w:val="001E641D"/>
    <w:rsid w:val="001E677B"/>
    <w:rsid w:val="001E77C3"/>
    <w:rsid w:val="001F0482"/>
    <w:rsid w:val="001F111F"/>
    <w:rsid w:val="001F1F5E"/>
    <w:rsid w:val="001F1F9A"/>
    <w:rsid w:val="001F2102"/>
    <w:rsid w:val="001F37AF"/>
    <w:rsid w:val="001F525B"/>
    <w:rsid w:val="001F58FF"/>
    <w:rsid w:val="001F5D0E"/>
    <w:rsid w:val="001F62B2"/>
    <w:rsid w:val="001F72BF"/>
    <w:rsid w:val="001F7E48"/>
    <w:rsid w:val="001F7FA5"/>
    <w:rsid w:val="00200983"/>
    <w:rsid w:val="00200FEA"/>
    <w:rsid w:val="0020206F"/>
    <w:rsid w:val="00202431"/>
    <w:rsid w:val="00203181"/>
    <w:rsid w:val="0020463A"/>
    <w:rsid w:val="00204A3F"/>
    <w:rsid w:val="00204D82"/>
    <w:rsid w:val="00204F98"/>
    <w:rsid w:val="00205610"/>
    <w:rsid w:val="00205822"/>
    <w:rsid w:val="002059A0"/>
    <w:rsid w:val="00205DB9"/>
    <w:rsid w:val="00211482"/>
    <w:rsid w:val="00212C09"/>
    <w:rsid w:val="00213A9B"/>
    <w:rsid w:val="00216B47"/>
    <w:rsid w:val="00217688"/>
    <w:rsid w:val="0022087A"/>
    <w:rsid w:val="0022233B"/>
    <w:rsid w:val="0022239A"/>
    <w:rsid w:val="00223F0F"/>
    <w:rsid w:val="00225C62"/>
    <w:rsid w:val="00226DD8"/>
    <w:rsid w:val="00230FE8"/>
    <w:rsid w:val="002312FB"/>
    <w:rsid w:val="00231385"/>
    <w:rsid w:val="002313FF"/>
    <w:rsid w:val="00232120"/>
    <w:rsid w:val="00232852"/>
    <w:rsid w:val="00233967"/>
    <w:rsid w:val="0023579B"/>
    <w:rsid w:val="002363D8"/>
    <w:rsid w:val="00236D72"/>
    <w:rsid w:val="00237A18"/>
    <w:rsid w:val="0024025B"/>
    <w:rsid w:val="00240300"/>
    <w:rsid w:val="00243102"/>
    <w:rsid w:val="00243541"/>
    <w:rsid w:val="0024524A"/>
    <w:rsid w:val="002457B2"/>
    <w:rsid w:val="00245943"/>
    <w:rsid w:val="00250628"/>
    <w:rsid w:val="00251FEA"/>
    <w:rsid w:val="00252827"/>
    <w:rsid w:val="002528F4"/>
    <w:rsid w:val="002532A2"/>
    <w:rsid w:val="00253714"/>
    <w:rsid w:val="002539D0"/>
    <w:rsid w:val="00253AB7"/>
    <w:rsid w:val="00254174"/>
    <w:rsid w:val="00254213"/>
    <w:rsid w:val="00255820"/>
    <w:rsid w:val="002560EF"/>
    <w:rsid w:val="0025681D"/>
    <w:rsid w:val="00256D00"/>
    <w:rsid w:val="002570F9"/>
    <w:rsid w:val="0026537F"/>
    <w:rsid w:val="002719FA"/>
    <w:rsid w:val="002728CC"/>
    <w:rsid w:val="00272FC8"/>
    <w:rsid w:val="00273255"/>
    <w:rsid w:val="00273689"/>
    <w:rsid w:val="002747AE"/>
    <w:rsid w:val="00274ECF"/>
    <w:rsid w:val="00276446"/>
    <w:rsid w:val="00276BB2"/>
    <w:rsid w:val="00277047"/>
    <w:rsid w:val="002777DE"/>
    <w:rsid w:val="00282296"/>
    <w:rsid w:val="00284492"/>
    <w:rsid w:val="00285BB6"/>
    <w:rsid w:val="002868CD"/>
    <w:rsid w:val="002873DF"/>
    <w:rsid w:val="00292C26"/>
    <w:rsid w:val="00292F70"/>
    <w:rsid w:val="00293B2D"/>
    <w:rsid w:val="00293C89"/>
    <w:rsid w:val="00294837"/>
    <w:rsid w:val="0029700C"/>
    <w:rsid w:val="002979D3"/>
    <w:rsid w:val="002A0C9C"/>
    <w:rsid w:val="002A0D6C"/>
    <w:rsid w:val="002A1EE7"/>
    <w:rsid w:val="002A229A"/>
    <w:rsid w:val="002A5EC9"/>
    <w:rsid w:val="002A62E9"/>
    <w:rsid w:val="002B0F17"/>
    <w:rsid w:val="002B2710"/>
    <w:rsid w:val="002B499D"/>
    <w:rsid w:val="002B7102"/>
    <w:rsid w:val="002B7122"/>
    <w:rsid w:val="002B75DB"/>
    <w:rsid w:val="002B7930"/>
    <w:rsid w:val="002B7A71"/>
    <w:rsid w:val="002C1296"/>
    <w:rsid w:val="002C12D2"/>
    <w:rsid w:val="002C2767"/>
    <w:rsid w:val="002C3589"/>
    <w:rsid w:val="002C3932"/>
    <w:rsid w:val="002C4646"/>
    <w:rsid w:val="002C4A68"/>
    <w:rsid w:val="002C6D33"/>
    <w:rsid w:val="002D2E3A"/>
    <w:rsid w:val="002D338D"/>
    <w:rsid w:val="002D3F3D"/>
    <w:rsid w:val="002D4085"/>
    <w:rsid w:val="002D57C4"/>
    <w:rsid w:val="002D6C58"/>
    <w:rsid w:val="002D7188"/>
    <w:rsid w:val="002E0C76"/>
    <w:rsid w:val="002E38F3"/>
    <w:rsid w:val="002E62C8"/>
    <w:rsid w:val="002F1004"/>
    <w:rsid w:val="002F2A68"/>
    <w:rsid w:val="002F3E26"/>
    <w:rsid w:val="002F4211"/>
    <w:rsid w:val="002F5CF2"/>
    <w:rsid w:val="002F6955"/>
    <w:rsid w:val="002F6CF0"/>
    <w:rsid w:val="00300FA7"/>
    <w:rsid w:val="003014BB"/>
    <w:rsid w:val="0030646A"/>
    <w:rsid w:val="00306603"/>
    <w:rsid w:val="00307B96"/>
    <w:rsid w:val="00307D14"/>
    <w:rsid w:val="00310884"/>
    <w:rsid w:val="003134D6"/>
    <w:rsid w:val="00314FD0"/>
    <w:rsid w:val="003164FC"/>
    <w:rsid w:val="00317EB5"/>
    <w:rsid w:val="00321A62"/>
    <w:rsid w:val="003237AF"/>
    <w:rsid w:val="00323FB6"/>
    <w:rsid w:val="00324CC7"/>
    <w:rsid w:val="00327FD2"/>
    <w:rsid w:val="0033205A"/>
    <w:rsid w:val="00332D27"/>
    <w:rsid w:val="003342A1"/>
    <w:rsid w:val="003347A5"/>
    <w:rsid w:val="003350B6"/>
    <w:rsid w:val="00337100"/>
    <w:rsid w:val="00337274"/>
    <w:rsid w:val="0033791C"/>
    <w:rsid w:val="00340816"/>
    <w:rsid w:val="0034367C"/>
    <w:rsid w:val="00343DB0"/>
    <w:rsid w:val="003467F2"/>
    <w:rsid w:val="003468AB"/>
    <w:rsid w:val="00346E37"/>
    <w:rsid w:val="00347F7F"/>
    <w:rsid w:val="00352377"/>
    <w:rsid w:val="0035522C"/>
    <w:rsid w:val="003552CE"/>
    <w:rsid w:val="0035578B"/>
    <w:rsid w:val="003558B6"/>
    <w:rsid w:val="00355D7E"/>
    <w:rsid w:val="003574A2"/>
    <w:rsid w:val="003577F2"/>
    <w:rsid w:val="00360C53"/>
    <w:rsid w:val="00361971"/>
    <w:rsid w:val="00361AC6"/>
    <w:rsid w:val="003623A6"/>
    <w:rsid w:val="0036261E"/>
    <w:rsid w:val="00362CB3"/>
    <w:rsid w:val="003632D8"/>
    <w:rsid w:val="00364140"/>
    <w:rsid w:val="00364B07"/>
    <w:rsid w:val="00370950"/>
    <w:rsid w:val="00371620"/>
    <w:rsid w:val="00373112"/>
    <w:rsid w:val="00373A83"/>
    <w:rsid w:val="003744CA"/>
    <w:rsid w:val="00375227"/>
    <w:rsid w:val="00375B30"/>
    <w:rsid w:val="00375F72"/>
    <w:rsid w:val="00375FD6"/>
    <w:rsid w:val="003761BB"/>
    <w:rsid w:val="00376954"/>
    <w:rsid w:val="003822E9"/>
    <w:rsid w:val="00382BD7"/>
    <w:rsid w:val="00383B29"/>
    <w:rsid w:val="00383E80"/>
    <w:rsid w:val="00384715"/>
    <w:rsid w:val="00384C4A"/>
    <w:rsid w:val="00386259"/>
    <w:rsid w:val="00386593"/>
    <w:rsid w:val="00387DB8"/>
    <w:rsid w:val="00391674"/>
    <w:rsid w:val="0039203D"/>
    <w:rsid w:val="00393754"/>
    <w:rsid w:val="0039690B"/>
    <w:rsid w:val="00397ABF"/>
    <w:rsid w:val="003A0FB8"/>
    <w:rsid w:val="003A1C58"/>
    <w:rsid w:val="003A21FA"/>
    <w:rsid w:val="003A2D01"/>
    <w:rsid w:val="003A43D7"/>
    <w:rsid w:val="003A460E"/>
    <w:rsid w:val="003A4A27"/>
    <w:rsid w:val="003A599F"/>
    <w:rsid w:val="003A7CEF"/>
    <w:rsid w:val="003B31B3"/>
    <w:rsid w:val="003B3D20"/>
    <w:rsid w:val="003B496A"/>
    <w:rsid w:val="003B56FB"/>
    <w:rsid w:val="003B5819"/>
    <w:rsid w:val="003B5E83"/>
    <w:rsid w:val="003B6D25"/>
    <w:rsid w:val="003B7817"/>
    <w:rsid w:val="003B7903"/>
    <w:rsid w:val="003B7FBA"/>
    <w:rsid w:val="003C05A1"/>
    <w:rsid w:val="003C0B53"/>
    <w:rsid w:val="003C0EE1"/>
    <w:rsid w:val="003C1F07"/>
    <w:rsid w:val="003C1FAD"/>
    <w:rsid w:val="003C26A9"/>
    <w:rsid w:val="003C2A80"/>
    <w:rsid w:val="003C4878"/>
    <w:rsid w:val="003C7D5B"/>
    <w:rsid w:val="003C7FF9"/>
    <w:rsid w:val="003D21A9"/>
    <w:rsid w:val="003D3004"/>
    <w:rsid w:val="003D341D"/>
    <w:rsid w:val="003D3840"/>
    <w:rsid w:val="003D3E24"/>
    <w:rsid w:val="003D3E29"/>
    <w:rsid w:val="003D5704"/>
    <w:rsid w:val="003D7139"/>
    <w:rsid w:val="003E2421"/>
    <w:rsid w:val="003E2C95"/>
    <w:rsid w:val="003E2E1E"/>
    <w:rsid w:val="003E3494"/>
    <w:rsid w:val="003E55A5"/>
    <w:rsid w:val="003E57AF"/>
    <w:rsid w:val="003E64FE"/>
    <w:rsid w:val="003E799B"/>
    <w:rsid w:val="003F02C3"/>
    <w:rsid w:val="003F17A3"/>
    <w:rsid w:val="003F21DD"/>
    <w:rsid w:val="003F3E75"/>
    <w:rsid w:val="003F4478"/>
    <w:rsid w:val="003F44CF"/>
    <w:rsid w:val="003F4CFA"/>
    <w:rsid w:val="003F5C92"/>
    <w:rsid w:val="003F652A"/>
    <w:rsid w:val="003F6F28"/>
    <w:rsid w:val="003F7BD2"/>
    <w:rsid w:val="004008BF"/>
    <w:rsid w:val="0040096A"/>
    <w:rsid w:val="004011B6"/>
    <w:rsid w:val="004017DF"/>
    <w:rsid w:val="00403B58"/>
    <w:rsid w:val="00404BBA"/>
    <w:rsid w:val="004055A4"/>
    <w:rsid w:val="004058C7"/>
    <w:rsid w:val="00406086"/>
    <w:rsid w:val="0040763F"/>
    <w:rsid w:val="00407C3D"/>
    <w:rsid w:val="00411508"/>
    <w:rsid w:val="00411C33"/>
    <w:rsid w:val="00412D41"/>
    <w:rsid w:val="00412D83"/>
    <w:rsid w:val="00413896"/>
    <w:rsid w:val="0041516D"/>
    <w:rsid w:val="00415AD8"/>
    <w:rsid w:val="00424831"/>
    <w:rsid w:val="00424F91"/>
    <w:rsid w:val="0042558B"/>
    <w:rsid w:val="00425AF8"/>
    <w:rsid w:val="004301AB"/>
    <w:rsid w:val="00430217"/>
    <w:rsid w:val="004339E4"/>
    <w:rsid w:val="00434A51"/>
    <w:rsid w:val="00437181"/>
    <w:rsid w:val="004373D3"/>
    <w:rsid w:val="00440FCE"/>
    <w:rsid w:val="0044308C"/>
    <w:rsid w:val="00443316"/>
    <w:rsid w:val="00443497"/>
    <w:rsid w:val="00444AFC"/>
    <w:rsid w:val="00446ED3"/>
    <w:rsid w:val="004508C5"/>
    <w:rsid w:val="00452337"/>
    <w:rsid w:val="004540DA"/>
    <w:rsid w:val="00454AC6"/>
    <w:rsid w:val="00457542"/>
    <w:rsid w:val="00457A6F"/>
    <w:rsid w:val="00460675"/>
    <w:rsid w:val="00460B1C"/>
    <w:rsid w:val="00460D14"/>
    <w:rsid w:val="004615C4"/>
    <w:rsid w:val="00462856"/>
    <w:rsid w:val="0046595B"/>
    <w:rsid w:val="0047027C"/>
    <w:rsid w:val="00471100"/>
    <w:rsid w:val="00471CE2"/>
    <w:rsid w:val="00472111"/>
    <w:rsid w:val="004730AE"/>
    <w:rsid w:val="0047319D"/>
    <w:rsid w:val="00476883"/>
    <w:rsid w:val="004776EB"/>
    <w:rsid w:val="00481993"/>
    <w:rsid w:val="004833A6"/>
    <w:rsid w:val="004839F8"/>
    <w:rsid w:val="004859D3"/>
    <w:rsid w:val="00485BD5"/>
    <w:rsid w:val="004871C1"/>
    <w:rsid w:val="00492165"/>
    <w:rsid w:val="004936A3"/>
    <w:rsid w:val="004959BA"/>
    <w:rsid w:val="00496F27"/>
    <w:rsid w:val="004A12B2"/>
    <w:rsid w:val="004A3BF4"/>
    <w:rsid w:val="004A6011"/>
    <w:rsid w:val="004A62DD"/>
    <w:rsid w:val="004B1C12"/>
    <w:rsid w:val="004B39AA"/>
    <w:rsid w:val="004B4716"/>
    <w:rsid w:val="004B4C23"/>
    <w:rsid w:val="004B505B"/>
    <w:rsid w:val="004B6140"/>
    <w:rsid w:val="004B624D"/>
    <w:rsid w:val="004B6D7A"/>
    <w:rsid w:val="004B74B8"/>
    <w:rsid w:val="004C021B"/>
    <w:rsid w:val="004C0771"/>
    <w:rsid w:val="004C0D2B"/>
    <w:rsid w:val="004C101C"/>
    <w:rsid w:val="004C20BB"/>
    <w:rsid w:val="004C3D59"/>
    <w:rsid w:val="004C4A6B"/>
    <w:rsid w:val="004C6C9A"/>
    <w:rsid w:val="004D0236"/>
    <w:rsid w:val="004D02E3"/>
    <w:rsid w:val="004D0894"/>
    <w:rsid w:val="004D1246"/>
    <w:rsid w:val="004D1398"/>
    <w:rsid w:val="004D2085"/>
    <w:rsid w:val="004D310E"/>
    <w:rsid w:val="004D3BCC"/>
    <w:rsid w:val="004D4AE4"/>
    <w:rsid w:val="004D4CC8"/>
    <w:rsid w:val="004D592C"/>
    <w:rsid w:val="004D644B"/>
    <w:rsid w:val="004D6472"/>
    <w:rsid w:val="004D69D0"/>
    <w:rsid w:val="004D7934"/>
    <w:rsid w:val="004E25FD"/>
    <w:rsid w:val="004E2F82"/>
    <w:rsid w:val="004E31FA"/>
    <w:rsid w:val="004E4251"/>
    <w:rsid w:val="004E541E"/>
    <w:rsid w:val="004E6245"/>
    <w:rsid w:val="004E714B"/>
    <w:rsid w:val="004F06BB"/>
    <w:rsid w:val="004F08C7"/>
    <w:rsid w:val="004F1546"/>
    <w:rsid w:val="004F1F26"/>
    <w:rsid w:val="004F22DE"/>
    <w:rsid w:val="004F34C8"/>
    <w:rsid w:val="004F372D"/>
    <w:rsid w:val="004F3E43"/>
    <w:rsid w:val="004F5077"/>
    <w:rsid w:val="004F677A"/>
    <w:rsid w:val="004F6849"/>
    <w:rsid w:val="004F7CFF"/>
    <w:rsid w:val="004F7F7F"/>
    <w:rsid w:val="005000D1"/>
    <w:rsid w:val="005010FE"/>
    <w:rsid w:val="005015C8"/>
    <w:rsid w:val="00501617"/>
    <w:rsid w:val="00502A95"/>
    <w:rsid w:val="0050327D"/>
    <w:rsid w:val="0050462D"/>
    <w:rsid w:val="00505BC0"/>
    <w:rsid w:val="00505CE8"/>
    <w:rsid w:val="005071A7"/>
    <w:rsid w:val="00511B18"/>
    <w:rsid w:val="00512EFA"/>
    <w:rsid w:val="00520B06"/>
    <w:rsid w:val="0052278E"/>
    <w:rsid w:val="00524C09"/>
    <w:rsid w:val="00524DFD"/>
    <w:rsid w:val="00524E3A"/>
    <w:rsid w:val="0052576B"/>
    <w:rsid w:val="00526188"/>
    <w:rsid w:val="00526D4B"/>
    <w:rsid w:val="005273E6"/>
    <w:rsid w:val="005303E5"/>
    <w:rsid w:val="005316A3"/>
    <w:rsid w:val="0053281B"/>
    <w:rsid w:val="00534005"/>
    <w:rsid w:val="00534264"/>
    <w:rsid w:val="00537418"/>
    <w:rsid w:val="00540ABB"/>
    <w:rsid w:val="00542923"/>
    <w:rsid w:val="0054314B"/>
    <w:rsid w:val="00543637"/>
    <w:rsid w:val="00543BE4"/>
    <w:rsid w:val="00543F24"/>
    <w:rsid w:val="00545898"/>
    <w:rsid w:val="005464DA"/>
    <w:rsid w:val="00546720"/>
    <w:rsid w:val="00546FD8"/>
    <w:rsid w:val="00547EB0"/>
    <w:rsid w:val="00547F3C"/>
    <w:rsid w:val="005505A4"/>
    <w:rsid w:val="005511CA"/>
    <w:rsid w:val="00551D9D"/>
    <w:rsid w:val="005522E0"/>
    <w:rsid w:val="00552BDF"/>
    <w:rsid w:val="005530D5"/>
    <w:rsid w:val="005543B3"/>
    <w:rsid w:val="00555300"/>
    <w:rsid w:val="00555B62"/>
    <w:rsid w:val="00556118"/>
    <w:rsid w:val="005561E6"/>
    <w:rsid w:val="00557B78"/>
    <w:rsid w:val="005600D3"/>
    <w:rsid w:val="00561B75"/>
    <w:rsid w:val="005624EE"/>
    <w:rsid w:val="00563969"/>
    <w:rsid w:val="00566710"/>
    <w:rsid w:val="00570309"/>
    <w:rsid w:val="00571668"/>
    <w:rsid w:val="00571B92"/>
    <w:rsid w:val="00573BCC"/>
    <w:rsid w:val="00573F96"/>
    <w:rsid w:val="005775AD"/>
    <w:rsid w:val="00580354"/>
    <w:rsid w:val="00581BE8"/>
    <w:rsid w:val="00583A15"/>
    <w:rsid w:val="00585AE7"/>
    <w:rsid w:val="00585F36"/>
    <w:rsid w:val="005861E5"/>
    <w:rsid w:val="00587421"/>
    <w:rsid w:val="005874EA"/>
    <w:rsid w:val="00587BA9"/>
    <w:rsid w:val="00591936"/>
    <w:rsid w:val="00592B39"/>
    <w:rsid w:val="005947DA"/>
    <w:rsid w:val="005949A1"/>
    <w:rsid w:val="00595283"/>
    <w:rsid w:val="0059545A"/>
    <w:rsid w:val="0059583F"/>
    <w:rsid w:val="005959F3"/>
    <w:rsid w:val="00596272"/>
    <w:rsid w:val="00597DD7"/>
    <w:rsid w:val="005A1CCE"/>
    <w:rsid w:val="005A3931"/>
    <w:rsid w:val="005A52EB"/>
    <w:rsid w:val="005A5F76"/>
    <w:rsid w:val="005A7251"/>
    <w:rsid w:val="005B0640"/>
    <w:rsid w:val="005B1969"/>
    <w:rsid w:val="005B2020"/>
    <w:rsid w:val="005B2320"/>
    <w:rsid w:val="005B25F7"/>
    <w:rsid w:val="005B4516"/>
    <w:rsid w:val="005B45C4"/>
    <w:rsid w:val="005B4ABF"/>
    <w:rsid w:val="005B4B2A"/>
    <w:rsid w:val="005B6C64"/>
    <w:rsid w:val="005C2201"/>
    <w:rsid w:val="005C31DA"/>
    <w:rsid w:val="005C55F9"/>
    <w:rsid w:val="005C76A1"/>
    <w:rsid w:val="005D0D05"/>
    <w:rsid w:val="005D15C7"/>
    <w:rsid w:val="005D16BC"/>
    <w:rsid w:val="005D1758"/>
    <w:rsid w:val="005D1BA1"/>
    <w:rsid w:val="005D1E1A"/>
    <w:rsid w:val="005D4417"/>
    <w:rsid w:val="005D4CE8"/>
    <w:rsid w:val="005D4D68"/>
    <w:rsid w:val="005D50B5"/>
    <w:rsid w:val="005D59F1"/>
    <w:rsid w:val="005D5DF3"/>
    <w:rsid w:val="005D705F"/>
    <w:rsid w:val="005D74BB"/>
    <w:rsid w:val="005E0F45"/>
    <w:rsid w:val="005E1817"/>
    <w:rsid w:val="005E249A"/>
    <w:rsid w:val="005E35B3"/>
    <w:rsid w:val="005E5F6B"/>
    <w:rsid w:val="005E7A3F"/>
    <w:rsid w:val="005F03E3"/>
    <w:rsid w:val="005F2A02"/>
    <w:rsid w:val="005F2A95"/>
    <w:rsid w:val="005F2C0F"/>
    <w:rsid w:val="005F2E4C"/>
    <w:rsid w:val="005F3DD3"/>
    <w:rsid w:val="005F4774"/>
    <w:rsid w:val="005F559D"/>
    <w:rsid w:val="005F5DAD"/>
    <w:rsid w:val="005F6909"/>
    <w:rsid w:val="005F7A8E"/>
    <w:rsid w:val="006001F6"/>
    <w:rsid w:val="00601692"/>
    <w:rsid w:val="00602541"/>
    <w:rsid w:val="00602661"/>
    <w:rsid w:val="006032A6"/>
    <w:rsid w:val="00610015"/>
    <w:rsid w:val="0061113E"/>
    <w:rsid w:val="00614371"/>
    <w:rsid w:val="00614649"/>
    <w:rsid w:val="00616840"/>
    <w:rsid w:val="00616947"/>
    <w:rsid w:val="006169EF"/>
    <w:rsid w:val="00617A6E"/>
    <w:rsid w:val="006235DE"/>
    <w:rsid w:val="00623D2B"/>
    <w:rsid w:val="0062403E"/>
    <w:rsid w:val="00624DE5"/>
    <w:rsid w:val="00626379"/>
    <w:rsid w:val="00627524"/>
    <w:rsid w:val="00627EA9"/>
    <w:rsid w:val="00630535"/>
    <w:rsid w:val="006309BB"/>
    <w:rsid w:val="0063175C"/>
    <w:rsid w:val="006319B6"/>
    <w:rsid w:val="00632A14"/>
    <w:rsid w:val="0063355F"/>
    <w:rsid w:val="006344A1"/>
    <w:rsid w:val="0063615C"/>
    <w:rsid w:val="0063645A"/>
    <w:rsid w:val="00636A9D"/>
    <w:rsid w:val="00636F35"/>
    <w:rsid w:val="0063735B"/>
    <w:rsid w:val="006378E9"/>
    <w:rsid w:val="006407A7"/>
    <w:rsid w:val="006419C4"/>
    <w:rsid w:val="00641B1E"/>
    <w:rsid w:val="006426ED"/>
    <w:rsid w:val="0064645B"/>
    <w:rsid w:val="0064718D"/>
    <w:rsid w:val="006510B3"/>
    <w:rsid w:val="006518BB"/>
    <w:rsid w:val="0065232D"/>
    <w:rsid w:val="00652400"/>
    <w:rsid w:val="00653DCE"/>
    <w:rsid w:val="00655621"/>
    <w:rsid w:val="006562EB"/>
    <w:rsid w:val="006567A3"/>
    <w:rsid w:val="0065701A"/>
    <w:rsid w:val="00657823"/>
    <w:rsid w:val="006600E6"/>
    <w:rsid w:val="006606C4"/>
    <w:rsid w:val="00661B16"/>
    <w:rsid w:val="006629F5"/>
    <w:rsid w:val="00665136"/>
    <w:rsid w:val="00665BD3"/>
    <w:rsid w:val="0066683F"/>
    <w:rsid w:val="006673D8"/>
    <w:rsid w:val="00667F18"/>
    <w:rsid w:val="006709F8"/>
    <w:rsid w:val="00670B39"/>
    <w:rsid w:val="00672AE3"/>
    <w:rsid w:val="00673739"/>
    <w:rsid w:val="00674BDC"/>
    <w:rsid w:val="00675479"/>
    <w:rsid w:val="00675828"/>
    <w:rsid w:val="00675D76"/>
    <w:rsid w:val="00675E89"/>
    <w:rsid w:val="00676B21"/>
    <w:rsid w:val="00677294"/>
    <w:rsid w:val="00677661"/>
    <w:rsid w:val="0068025C"/>
    <w:rsid w:val="00682BCB"/>
    <w:rsid w:val="0068336D"/>
    <w:rsid w:val="006833A3"/>
    <w:rsid w:val="00683633"/>
    <w:rsid w:val="00684A7D"/>
    <w:rsid w:val="00685DA6"/>
    <w:rsid w:val="00685F1C"/>
    <w:rsid w:val="006876ED"/>
    <w:rsid w:val="00687E99"/>
    <w:rsid w:val="00694ADE"/>
    <w:rsid w:val="00694B0F"/>
    <w:rsid w:val="00694C56"/>
    <w:rsid w:val="006950B9"/>
    <w:rsid w:val="0069580F"/>
    <w:rsid w:val="00696A5F"/>
    <w:rsid w:val="00696ADB"/>
    <w:rsid w:val="006A0364"/>
    <w:rsid w:val="006A4069"/>
    <w:rsid w:val="006A544F"/>
    <w:rsid w:val="006A5604"/>
    <w:rsid w:val="006A78B9"/>
    <w:rsid w:val="006B00E4"/>
    <w:rsid w:val="006B4005"/>
    <w:rsid w:val="006B4507"/>
    <w:rsid w:val="006B4DD6"/>
    <w:rsid w:val="006B68A6"/>
    <w:rsid w:val="006B75AC"/>
    <w:rsid w:val="006C03B8"/>
    <w:rsid w:val="006C05CF"/>
    <w:rsid w:val="006C13B2"/>
    <w:rsid w:val="006C4787"/>
    <w:rsid w:val="006C6E57"/>
    <w:rsid w:val="006C771F"/>
    <w:rsid w:val="006D1A6A"/>
    <w:rsid w:val="006D3369"/>
    <w:rsid w:val="006D3742"/>
    <w:rsid w:val="006D5A98"/>
    <w:rsid w:val="006D664E"/>
    <w:rsid w:val="006D6CE8"/>
    <w:rsid w:val="006E1C23"/>
    <w:rsid w:val="006E2340"/>
    <w:rsid w:val="006E3137"/>
    <w:rsid w:val="006E4321"/>
    <w:rsid w:val="006E555A"/>
    <w:rsid w:val="006E6D05"/>
    <w:rsid w:val="006E743A"/>
    <w:rsid w:val="006E769E"/>
    <w:rsid w:val="006F0F6B"/>
    <w:rsid w:val="006F238E"/>
    <w:rsid w:val="006F2BC0"/>
    <w:rsid w:val="006F3FF8"/>
    <w:rsid w:val="006F477A"/>
    <w:rsid w:val="006F66DB"/>
    <w:rsid w:val="006F7855"/>
    <w:rsid w:val="006F7C70"/>
    <w:rsid w:val="0070066E"/>
    <w:rsid w:val="0070254C"/>
    <w:rsid w:val="007047F2"/>
    <w:rsid w:val="00705293"/>
    <w:rsid w:val="00705ED4"/>
    <w:rsid w:val="00710597"/>
    <w:rsid w:val="00710C3A"/>
    <w:rsid w:val="00710CC1"/>
    <w:rsid w:val="00712EDC"/>
    <w:rsid w:val="00713182"/>
    <w:rsid w:val="00714369"/>
    <w:rsid w:val="007147CE"/>
    <w:rsid w:val="007147DA"/>
    <w:rsid w:val="00714F73"/>
    <w:rsid w:val="0071597A"/>
    <w:rsid w:val="00715DF5"/>
    <w:rsid w:val="0071610B"/>
    <w:rsid w:val="0071631E"/>
    <w:rsid w:val="007166BE"/>
    <w:rsid w:val="007170C3"/>
    <w:rsid w:val="00717F73"/>
    <w:rsid w:val="00720839"/>
    <w:rsid w:val="0072106B"/>
    <w:rsid w:val="00721451"/>
    <w:rsid w:val="00721885"/>
    <w:rsid w:val="00721E42"/>
    <w:rsid w:val="00723D23"/>
    <w:rsid w:val="007240AC"/>
    <w:rsid w:val="00727073"/>
    <w:rsid w:val="00730168"/>
    <w:rsid w:val="00730615"/>
    <w:rsid w:val="007318D9"/>
    <w:rsid w:val="00731DB8"/>
    <w:rsid w:val="00732758"/>
    <w:rsid w:val="00732D25"/>
    <w:rsid w:val="0073306D"/>
    <w:rsid w:val="00733634"/>
    <w:rsid w:val="00734076"/>
    <w:rsid w:val="00734A2E"/>
    <w:rsid w:val="0073528B"/>
    <w:rsid w:val="00735E4A"/>
    <w:rsid w:val="00736717"/>
    <w:rsid w:val="007434EF"/>
    <w:rsid w:val="00746210"/>
    <w:rsid w:val="00746AA1"/>
    <w:rsid w:val="00751250"/>
    <w:rsid w:val="00751FC9"/>
    <w:rsid w:val="007525E7"/>
    <w:rsid w:val="00752EAA"/>
    <w:rsid w:val="007543D8"/>
    <w:rsid w:val="007547E0"/>
    <w:rsid w:val="00754984"/>
    <w:rsid w:val="00755A17"/>
    <w:rsid w:val="00756905"/>
    <w:rsid w:val="00756B32"/>
    <w:rsid w:val="00756FD6"/>
    <w:rsid w:val="00757A9A"/>
    <w:rsid w:val="00760888"/>
    <w:rsid w:val="007616B8"/>
    <w:rsid w:val="0076199B"/>
    <w:rsid w:val="00761F9E"/>
    <w:rsid w:val="007624AE"/>
    <w:rsid w:val="007637D3"/>
    <w:rsid w:val="00764348"/>
    <w:rsid w:val="00765940"/>
    <w:rsid w:val="00766DD8"/>
    <w:rsid w:val="00767B37"/>
    <w:rsid w:val="00767CBC"/>
    <w:rsid w:val="00773769"/>
    <w:rsid w:val="00776025"/>
    <w:rsid w:val="0077641A"/>
    <w:rsid w:val="00776900"/>
    <w:rsid w:val="00776C38"/>
    <w:rsid w:val="00776CFA"/>
    <w:rsid w:val="00776DCC"/>
    <w:rsid w:val="007772B2"/>
    <w:rsid w:val="007773F1"/>
    <w:rsid w:val="00784A79"/>
    <w:rsid w:val="00785D18"/>
    <w:rsid w:val="007860ED"/>
    <w:rsid w:val="00787758"/>
    <w:rsid w:val="00790A10"/>
    <w:rsid w:val="00790E78"/>
    <w:rsid w:val="00792045"/>
    <w:rsid w:val="0079234D"/>
    <w:rsid w:val="00793327"/>
    <w:rsid w:val="00795E0C"/>
    <w:rsid w:val="00796BE1"/>
    <w:rsid w:val="00797755"/>
    <w:rsid w:val="007A0AD3"/>
    <w:rsid w:val="007A170E"/>
    <w:rsid w:val="007A24CE"/>
    <w:rsid w:val="007A3784"/>
    <w:rsid w:val="007A50A7"/>
    <w:rsid w:val="007A6747"/>
    <w:rsid w:val="007A6A4F"/>
    <w:rsid w:val="007A6C71"/>
    <w:rsid w:val="007A746F"/>
    <w:rsid w:val="007A7593"/>
    <w:rsid w:val="007B1207"/>
    <w:rsid w:val="007B164F"/>
    <w:rsid w:val="007B1762"/>
    <w:rsid w:val="007B1F3B"/>
    <w:rsid w:val="007B2279"/>
    <w:rsid w:val="007B2456"/>
    <w:rsid w:val="007B2E09"/>
    <w:rsid w:val="007B3322"/>
    <w:rsid w:val="007B385C"/>
    <w:rsid w:val="007B3EDD"/>
    <w:rsid w:val="007B687A"/>
    <w:rsid w:val="007B705A"/>
    <w:rsid w:val="007B777C"/>
    <w:rsid w:val="007C290A"/>
    <w:rsid w:val="007C2D1D"/>
    <w:rsid w:val="007C2E69"/>
    <w:rsid w:val="007C3D8D"/>
    <w:rsid w:val="007C485E"/>
    <w:rsid w:val="007C4EBE"/>
    <w:rsid w:val="007C536C"/>
    <w:rsid w:val="007C5D36"/>
    <w:rsid w:val="007C6693"/>
    <w:rsid w:val="007D043E"/>
    <w:rsid w:val="007D4674"/>
    <w:rsid w:val="007D5382"/>
    <w:rsid w:val="007D55A0"/>
    <w:rsid w:val="007D5C6A"/>
    <w:rsid w:val="007D6ED2"/>
    <w:rsid w:val="007D7364"/>
    <w:rsid w:val="007E0D55"/>
    <w:rsid w:val="007E1734"/>
    <w:rsid w:val="007E20B3"/>
    <w:rsid w:val="007E22D7"/>
    <w:rsid w:val="007E2A8E"/>
    <w:rsid w:val="007E337E"/>
    <w:rsid w:val="007E4B1B"/>
    <w:rsid w:val="007E67E5"/>
    <w:rsid w:val="007E7019"/>
    <w:rsid w:val="007E7197"/>
    <w:rsid w:val="007E78AF"/>
    <w:rsid w:val="007E79B0"/>
    <w:rsid w:val="007E7C08"/>
    <w:rsid w:val="007F0BBD"/>
    <w:rsid w:val="007F1147"/>
    <w:rsid w:val="007F1AE7"/>
    <w:rsid w:val="007F2161"/>
    <w:rsid w:val="007F26C7"/>
    <w:rsid w:val="007F5372"/>
    <w:rsid w:val="007F60BF"/>
    <w:rsid w:val="007F622B"/>
    <w:rsid w:val="008009BE"/>
    <w:rsid w:val="00800CF9"/>
    <w:rsid w:val="0080101C"/>
    <w:rsid w:val="00801E3F"/>
    <w:rsid w:val="0080237B"/>
    <w:rsid w:val="008027A0"/>
    <w:rsid w:val="00802DD6"/>
    <w:rsid w:val="008041E3"/>
    <w:rsid w:val="0080521D"/>
    <w:rsid w:val="00807C9E"/>
    <w:rsid w:val="0081004E"/>
    <w:rsid w:val="00811EB6"/>
    <w:rsid w:val="00814354"/>
    <w:rsid w:val="00821071"/>
    <w:rsid w:val="0082121B"/>
    <w:rsid w:val="00822119"/>
    <w:rsid w:val="008226C7"/>
    <w:rsid w:val="00824689"/>
    <w:rsid w:val="00824A55"/>
    <w:rsid w:val="00825CAB"/>
    <w:rsid w:val="00826E3D"/>
    <w:rsid w:val="008429E5"/>
    <w:rsid w:val="00842D6F"/>
    <w:rsid w:val="00844E03"/>
    <w:rsid w:val="00844E10"/>
    <w:rsid w:val="0084522F"/>
    <w:rsid w:val="00845C86"/>
    <w:rsid w:val="00846D36"/>
    <w:rsid w:val="00847873"/>
    <w:rsid w:val="00847DA7"/>
    <w:rsid w:val="00847F3A"/>
    <w:rsid w:val="00854C35"/>
    <w:rsid w:val="00857DAA"/>
    <w:rsid w:val="00861C44"/>
    <w:rsid w:val="00863F2D"/>
    <w:rsid w:val="0086405C"/>
    <w:rsid w:val="008642E7"/>
    <w:rsid w:val="00864C7C"/>
    <w:rsid w:val="00864FB1"/>
    <w:rsid w:val="00867369"/>
    <w:rsid w:val="00871276"/>
    <w:rsid w:val="008733E9"/>
    <w:rsid w:val="00874140"/>
    <w:rsid w:val="00875FB9"/>
    <w:rsid w:val="008764A1"/>
    <w:rsid w:val="00876F3C"/>
    <w:rsid w:val="0087721C"/>
    <w:rsid w:val="00877287"/>
    <w:rsid w:val="00877CDD"/>
    <w:rsid w:val="00880118"/>
    <w:rsid w:val="00881231"/>
    <w:rsid w:val="0088141A"/>
    <w:rsid w:val="00881D29"/>
    <w:rsid w:val="0088238C"/>
    <w:rsid w:val="00884857"/>
    <w:rsid w:val="008868B7"/>
    <w:rsid w:val="00887040"/>
    <w:rsid w:val="008874B6"/>
    <w:rsid w:val="00887D9C"/>
    <w:rsid w:val="00890F8D"/>
    <w:rsid w:val="008927B9"/>
    <w:rsid w:val="00892BC0"/>
    <w:rsid w:val="0089302C"/>
    <w:rsid w:val="0089407F"/>
    <w:rsid w:val="0089566B"/>
    <w:rsid w:val="008A07EC"/>
    <w:rsid w:val="008A0A7F"/>
    <w:rsid w:val="008A0EB5"/>
    <w:rsid w:val="008A10EC"/>
    <w:rsid w:val="008A3B2D"/>
    <w:rsid w:val="008A4A13"/>
    <w:rsid w:val="008A6038"/>
    <w:rsid w:val="008A7E30"/>
    <w:rsid w:val="008B03A7"/>
    <w:rsid w:val="008B0A05"/>
    <w:rsid w:val="008B232C"/>
    <w:rsid w:val="008B3636"/>
    <w:rsid w:val="008B443C"/>
    <w:rsid w:val="008B4EA0"/>
    <w:rsid w:val="008B56F0"/>
    <w:rsid w:val="008B6726"/>
    <w:rsid w:val="008C0946"/>
    <w:rsid w:val="008C18E4"/>
    <w:rsid w:val="008C745E"/>
    <w:rsid w:val="008D0A4E"/>
    <w:rsid w:val="008D178B"/>
    <w:rsid w:val="008D1849"/>
    <w:rsid w:val="008D203A"/>
    <w:rsid w:val="008D284B"/>
    <w:rsid w:val="008D2EB5"/>
    <w:rsid w:val="008D52F3"/>
    <w:rsid w:val="008D685B"/>
    <w:rsid w:val="008D6B9B"/>
    <w:rsid w:val="008D6BCE"/>
    <w:rsid w:val="008E130F"/>
    <w:rsid w:val="008E1887"/>
    <w:rsid w:val="008E2802"/>
    <w:rsid w:val="008E3C8E"/>
    <w:rsid w:val="008E4CD1"/>
    <w:rsid w:val="008E658F"/>
    <w:rsid w:val="008E73EF"/>
    <w:rsid w:val="008E7F82"/>
    <w:rsid w:val="008F050A"/>
    <w:rsid w:val="008F1317"/>
    <w:rsid w:val="008F1482"/>
    <w:rsid w:val="008F17CC"/>
    <w:rsid w:val="008F31AF"/>
    <w:rsid w:val="008F3DEE"/>
    <w:rsid w:val="008F54D7"/>
    <w:rsid w:val="008F7444"/>
    <w:rsid w:val="0090096B"/>
    <w:rsid w:val="00902352"/>
    <w:rsid w:val="00903848"/>
    <w:rsid w:val="00904B47"/>
    <w:rsid w:val="00904BC3"/>
    <w:rsid w:val="009053D0"/>
    <w:rsid w:val="009068DA"/>
    <w:rsid w:val="0090714D"/>
    <w:rsid w:val="009100FA"/>
    <w:rsid w:val="0091072D"/>
    <w:rsid w:val="00910736"/>
    <w:rsid w:val="00911C8A"/>
    <w:rsid w:val="00911E81"/>
    <w:rsid w:val="00912837"/>
    <w:rsid w:val="00914EA7"/>
    <w:rsid w:val="00915C95"/>
    <w:rsid w:val="00915D9D"/>
    <w:rsid w:val="0092004A"/>
    <w:rsid w:val="00920069"/>
    <w:rsid w:val="00920C8D"/>
    <w:rsid w:val="009214B2"/>
    <w:rsid w:val="00921D8B"/>
    <w:rsid w:val="009242C3"/>
    <w:rsid w:val="00925525"/>
    <w:rsid w:val="00927A54"/>
    <w:rsid w:val="00927B24"/>
    <w:rsid w:val="0093039F"/>
    <w:rsid w:val="00931AD7"/>
    <w:rsid w:val="009357E7"/>
    <w:rsid w:val="00935D85"/>
    <w:rsid w:val="00936732"/>
    <w:rsid w:val="00937507"/>
    <w:rsid w:val="00937C9A"/>
    <w:rsid w:val="00937EE7"/>
    <w:rsid w:val="00941172"/>
    <w:rsid w:val="00943B7B"/>
    <w:rsid w:val="00945999"/>
    <w:rsid w:val="009533EA"/>
    <w:rsid w:val="00953488"/>
    <w:rsid w:val="009548E0"/>
    <w:rsid w:val="00955106"/>
    <w:rsid w:val="00955E59"/>
    <w:rsid w:val="00960878"/>
    <w:rsid w:val="00960BDD"/>
    <w:rsid w:val="00960CA5"/>
    <w:rsid w:val="00960DEE"/>
    <w:rsid w:val="00961722"/>
    <w:rsid w:val="00961B68"/>
    <w:rsid w:val="00962387"/>
    <w:rsid w:val="009629AD"/>
    <w:rsid w:val="00963229"/>
    <w:rsid w:val="009634E4"/>
    <w:rsid w:val="0096468A"/>
    <w:rsid w:val="009647DB"/>
    <w:rsid w:val="00964ED1"/>
    <w:rsid w:val="009651BF"/>
    <w:rsid w:val="00965B6F"/>
    <w:rsid w:val="00970F3A"/>
    <w:rsid w:val="00970F93"/>
    <w:rsid w:val="0097102A"/>
    <w:rsid w:val="00971125"/>
    <w:rsid w:val="00974E2E"/>
    <w:rsid w:val="009756B8"/>
    <w:rsid w:val="0097759B"/>
    <w:rsid w:val="0098064F"/>
    <w:rsid w:val="00981046"/>
    <w:rsid w:val="0098148D"/>
    <w:rsid w:val="009823FE"/>
    <w:rsid w:val="00983BA8"/>
    <w:rsid w:val="00984A1C"/>
    <w:rsid w:val="00984EE4"/>
    <w:rsid w:val="0098517C"/>
    <w:rsid w:val="00985247"/>
    <w:rsid w:val="00987445"/>
    <w:rsid w:val="00990B6E"/>
    <w:rsid w:val="009937A7"/>
    <w:rsid w:val="00993C5E"/>
    <w:rsid w:val="009956A7"/>
    <w:rsid w:val="00996E23"/>
    <w:rsid w:val="00997133"/>
    <w:rsid w:val="009A0054"/>
    <w:rsid w:val="009A02DB"/>
    <w:rsid w:val="009A19B1"/>
    <w:rsid w:val="009A19DD"/>
    <w:rsid w:val="009A1A2E"/>
    <w:rsid w:val="009A1D6F"/>
    <w:rsid w:val="009A2F9D"/>
    <w:rsid w:val="009A3A43"/>
    <w:rsid w:val="009A41AD"/>
    <w:rsid w:val="009A468F"/>
    <w:rsid w:val="009A5B01"/>
    <w:rsid w:val="009A624F"/>
    <w:rsid w:val="009A635A"/>
    <w:rsid w:val="009A65C2"/>
    <w:rsid w:val="009A71A6"/>
    <w:rsid w:val="009A7CB3"/>
    <w:rsid w:val="009A7D6E"/>
    <w:rsid w:val="009B0218"/>
    <w:rsid w:val="009B2489"/>
    <w:rsid w:val="009B3214"/>
    <w:rsid w:val="009B38BC"/>
    <w:rsid w:val="009B3EBB"/>
    <w:rsid w:val="009B446A"/>
    <w:rsid w:val="009B5742"/>
    <w:rsid w:val="009C0332"/>
    <w:rsid w:val="009C0FB3"/>
    <w:rsid w:val="009C259F"/>
    <w:rsid w:val="009C4655"/>
    <w:rsid w:val="009C647D"/>
    <w:rsid w:val="009C713B"/>
    <w:rsid w:val="009C74EF"/>
    <w:rsid w:val="009C759D"/>
    <w:rsid w:val="009C76B4"/>
    <w:rsid w:val="009D020D"/>
    <w:rsid w:val="009D0C52"/>
    <w:rsid w:val="009D29D3"/>
    <w:rsid w:val="009D2CD7"/>
    <w:rsid w:val="009D4D1A"/>
    <w:rsid w:val="009D54B2"/>
    <w:rsid w:val="009D605B"/>
    <w:rsid w:val="009D6FBF"/>
    <w:rsid w:val="009D72BE"/>
    <w:rsid w:val="009E0DE1"/>
    <w:rsid w:val="009E1271"/>
    <w:rsid w:val="009E3C5E"/>
    <w:rsid w:val="009E4AE2"/>
    <w:rsid w:val="009E6CA0"/>
    <w:rsid w:val="009E7442"/>
    <w:rsid w:val="009F0E21"/>
    <w:rsid w:val="009F1B5A"/>
    <w:rsid w:val="009F1BFA"/>
    <w:rsid w:val="009F1C23"/>
    <w:rsid w:val="009F30F6"/>
    <w:rsid w:val="009F407D"/>
    <w:rsid w:val="009F4EE7"/>
    <w:rsid w:val="009F5F95"/>
    <w:rsid w:val="009F668F"/>
    <w:rsid w:val="00A002FD"/>
    <w:rsid w:val="00A007F3"/>
    <w:rsid w:val="00A02175"/>
    <w:rsid w:val="00A05F35"/>
    <w:rsid w:val="00A069B3"/>
    <w:rsid w:val="00A06ECC"/>
    <w:rsid w:val="00A0750A"/>
    <w:rsid w:val="00A106A3"/>
    <w:rsid w:val="00A10973"/>
    <w:rsid w:val="00A10B19"/>
    <w:rsid w:val="00A10EFB"/>
    <w:rsid w:val="00A14D21"/>
    <w:rsid w:val="00A14E89"/>
    <w:rsid w:val="00A152C9"/>
    <w:rsid w:val="00A1660A"/>
    <w:rsid w:val="00A1743C"/>
    <w:rsid w:val="00A17786"/>
    <w:rsid w:val="00A177B2"/>
    <w:rsid w:val="00A2019C"/>
    <w:rsid w:val="00A2108F"/>
    <w:rsid w:val="00A22549"/>
    <w:rsid w:val="00A23792"/>
    <w:rsid w:val="00A2454E"/>
    <w:rsid w:val="00A2482A"/>
    <w:rsid w:val="00A266F3"/>
    <w:rsid w:val="00A2672C"/>
    <w:rsid w:val="00A31894"/>
    <w:rsid w:val="00A31C22"/>
    <w:rsid w:val="00A35351"/>
    <w:rsid w:val="00A355AE"/>
    <w:rsid w:val="00A41123"/>
    <w:rsid w:val="00A41889"/>
    <w:rsid w:val="00A438EC"/>
    <w:rsid w:val="00A458FB"/>
    <w:rsid w:val="00A54F8B"/>
    <w:rsid w:val="00A55ABC"/>
    <w:rsid w:val="00A56029"/>
    <w:rsid w:val="00A62213"/>
    <w:rsid w:val="00A62EB5"/>
    <w:rsid w:val="00A63374"/>
    <w:rsid w:val="00A635CA"/>
    <w:rsid w:val="00A639F3"/>
    <w:rsid w:val="00A64136"/>
    <w:rsid w:val="00A668E7"/>
    <w:rsid w:val="00A66E1E"/>
    <w:rsid w:val="00A6726B"/>
    <w:rsid w:val="00A677E3"/>
    <w:rsid w:val="00A67856"/>
    <w:rsid w:val="00A7113D"/>
    <w:rsid w:val="00A71562"/>
    <w:rsid w:val="00A72093"/>
    <w:rsid w:val="00A74BCD"/>
    <w:rsid w:val="00A74F0E"/>
    <w:rsid w:val="00A757A7"/>
    <w:rsid w:val="00A8212E"/>
    <w:rsid w:val="00A84ACF"/>
    <w:rsid w:val="00A855B8"/>
    <w:rsid w:val="00A8625D"/>
    <w:rsid w:val="00A905C4"/>
    <w:rsid w:val="00A90B55"/>
    <w:rsid w:val="00A92004"/>
    <w:rsid w:val="00A94386"/>
    <w:rsid w:val="00A94913"/>
    <w:rsid w:val="00A94B13"/>
    <w:rsid w:val="00A95DF1"/>
    <w:rsid w:val="00AA018F"/>
    <w:rsid w:val="00AA0190"/>
    <w:rsid w:val="00AA07B1"/>
    <w:rsid w:val="00AA2615"/>
    <w:rsid w:val="00AA491A"/>
    <w:rsid w:val="00AA4CAC"/>
    <w:rsid w:val="00AA4FE6"/>
    <w:rsid w:val="00AA5C0E"/>
    <w:rsid w:val="00AA5CC3"/>
    <w:rsid w:val="00AA6FD6"/>
    <w:rsid w:val="00AA7233"/>
    <w:rsid w:val="00AA749B"/>
    <w:rsid w:val="00AA7508"/>
    <w:rsid w:val="00AA7D98"/>
    <w:rsid w:val="00AB0315"/>
    <w:rsid w:val="00AB0E53"/>
    <w:rsid w:val="00AB1667"/>
    <w:rsid w:val="00AB16D5"/>
    <w:rsid w:val="00AB1FC6"/>
    <w:rsid w:val="00AB4E4C"/>
    <w:rsid w:val="00AB500F"/>
    <w:rsid w:val="00AC1574"/>
    <w:rsid w:val="00AC158E"/>
    <w:rsid w:val="00AC1AAB"/>
    <w:rsid w:val="00AC1C41"/>
    <w:rsid w:val="00AC3F42"/>
    <w:rsid w:val="00AC6232"/>
    <w:rsid w:val="00AC6918"/>
    <w:rsid w:val="00AC6C09"/>
    <w:rsid w:val="00AC6C5E"/>
    <w:rsid w:val="00AC6DB6"/>
    <w:rsid w:val="00AC783E"/>
    <w:rsid w:val="00AD0338"/>
    <w:rsid w:val="00AD2E2F"/>
    <w:rsid w:val="00AD476A"/>
    <w:rsid w:val="00AD534A"/>
    <w:rsid w:val="00AD65B4"/>
    <w:rsid w:val="00AD73DA"/>
    <w:rsid w:val="00AE03E4"/>
    <w:rsid w:val="00AE2BD7"/>
    <w:rsid w:val="00AE3D67"/>
    <w:rsid w:val="00AE432A"/>
    <w:rsid w:val="00AE567D"/>
    <w:rsid w:val="00AE5BFF"/>
    <w:rsid w:val="00AF0DF6"/>
    <w:rsid w:val="00AF1041"/>
    <w:rsid w:val="00AF1054"/>
    <w:rsid w:val="00AF14CD"/>
    <w:rsid w:val="00AF2177"/>
    <w:rsid w:val="00AF2375"/>
    <w:rsid w:val="00AF2845"/>
    <w:rsid w:val="00AF2C4E"/>
    <w:rsid w:val="00AF3416"/>
    <w:rsid w:val="00AF35B8"/>
    <w:rsid w:val="00AF3761"/>
    <w:rsid w:val="00AF3A48"/>
    <w:rsid w:val="00AF6B8D"/>
    <w:rsid w:val="00AF765C"/>
    <w:rsid w:val="00B000DD"/>
    <w:rsid w:val="00B008DF"/>
    <w:rsid w:val="00B00A86"/>
    <w:rsid w:val="00B00D04"/>
    <w:rsid w:val="00B04A08"/>
    <w:rsid w:val="00B050E9"/>
    <w:rsid w:val="00B054D6"/>
    <w:rsid w:val="00B05644"/>
    <w:rsid w:val="00B06B33"/>
    <w:rsid w:val="00B07258"/>
    <w:rsid w:val="00B07AE8"/>
    <w:rsid w:val="00B10876"/>
    <w:rsid w:val="00B11142"/>
    <w:rsid w:val="00B12668"/>
    <w:rsid w:val="00B12EB2"/>
    <w:rsid w:val="00B14CFA"/>
    <w:rsid w:val="00B1508D"/>
    <w:rsid w:val="00B15234"/>
    <w:rsid w:val="00B1575B"/>
    <w:rsid w:val="00B15BEF"/>
    <w:rsid w:val="00B202B6"/>
    <w:rsid w:val="00B225A7"/>
    <w:rsid w:val="00B23838"/>
    <w:rsid w:val="00B23BAD"/>
    <w:rsid w:val="00B241BD"/>
    <w:rsid w:val="00B246E7"/>
    <w:rsid w:val="00B24A91"/>
    <w:rsid w:val="00B25851"/>
    <w:rsid w:val="00B2685A"/>
    <w:rsid w:val="00B27C82"/>
    <w:rsid w:val="00B30AEB"/>
    <w:rsid w:val="00B32E12"/>
    <w:rsid w:val="00B338EB"/>
    <w:rsid w:val="00B33B25"/>
    <w:rsid w:val="00B34983"/>
    <w:rsid w:val="00B35B90"/>
    <w:rsid w:val="00B35E9A"/>
    <w:rsid w:val="00B36853"/>
    <w:rsid w:val="00B36C3C"/>
    <w:rsid w:val="00B37F45"/>
    <w:rsid w:val="00B405BE"/>
    <w:rsid w:val="00B42207"/>
    <w:rsid w:val="00B4274B"/>
    <w:rsid w:val="00B428C4"/>
    <w:rsid w:val="00B433B5"/>
    <w:rsid w:val="00B44BD9"/>
    <w:rsid w:val="00B45A9C"/>
    <w:rsid w:val="00B462B9"/>
    <w:rsid w:val="00B46CA1"/>
    <w:rsid w:val="00B50F02"/>
    <w:rsid w:val="00B5162C"/>
    <w:rsid w:val="00B51974"/>
    <w:rsid w:val="00B51AA6"/>
    <w:rsid w:val="00B51E85"/>
    <w:rsid w:val="00B52647"/>
    <w:rsid w:val="00B54740"/>
    <w:rsid w:val="00B55E98"/>
    <w:rsid w:val="00B5730B"/>
    <w:rsid w:val="00B6176D"/>
    <w:rsid w:val="00B63A1E"/>
    <w:rsid w:val="00B64E28"/>
    <w:rsid w:val="00B64F8C"/>
    <w:rsid w:val="00B65B51"/>
    <w:rsid w:val="00B70347"/>
    <w:rsid w:val="00B729DB"/>
    <w:rsid w:val="00B82123"/>
    <w:rsid w:val="00B822A4"/>
    <w:rsid w:val="00B828AE"/>
    <w:rsid w:val="00B83D7B"/>
    <w:rsid w:val="00B84C63"/>
    <w:rsid w:val="00B8712A"/>
    <w:rsid w:val="00B8786D"/>
    <w:rsid w:val="00B900B0"/>
    <w:rsid w:val="00B906E9"/>
    <w:rsid w:val="00B93551"/>
    <w:rsid w:val="00B948D2"/>
    <w:rsid w:val="00B9556F"/>
    <w:rsid w:val="00B95A3B"/>
    <w:rsid w:val="00B95B45"/>
    <w:rsid w:val="00B96525"/>
    <w:rsid w:val="00BA1586"/>
    <w:rsid w:val="00BA1C96"/>
    <w:rsid w:val="00BA2790"/>
    <w:rsid w:val="00BA3D29"/>
    <w:rsid w:val="00BA492C"/>
    <w:rsid w:val="00BA4987"/>
    <w:rsid w:val="00BA4F3B"/>
    <w:rsid w:val="00BA52F2"/>
    <w:rsid w:val="00BA5419"/>
    <w:rsid w:val="00BA5AAB"/>
    <w:rsid w:val="00BA67EF"/>
    <w:rsid w:val="00BA68BE"/>
    <w:rsid w:val="00BB18E5"/>
    <w:rsid w:val="00BB2770"/>
    <w:rsid w:val="00BB27F2"/>
    <w:rsid w:val="00BB2C41"/>
    <w:rsid w:val="00BB366B"/>
    <w:rsid w:val="00BB37C0"/>
    <w:rsid w:val="00BB440A"/>
    <w:rsid w:val="00BB56F0"/>
    <w:rsid w:val="00BB652E"/>
    <w:rsid w:val="00BB6B65"/>
    <w:rsid w:val="00BC077E"/>
    <w:rsid w:val="00BC0A7D"/>
    <w:rsid w:val="00BC1077"/>
    <w:rsid w:val="00BC1138"/>
    <w:rsid w:val="00BC1366"/>
    <w:rsid w:val="00BC3477"/>
    <w:rsid w:val="00BC37AA"/>
    <w:rsid w:val="00BC4723"/>
    <w:rsid w:val="00BC5631"/>
    <w:rsid w:val="00BC5CBC"/>
    <w:rsid w:val="00BC7914"/>
    <w:rsid w:val="00BC7DFC"/>
    <w:rsid w:val="00BD1BFF"/>
    <w:rsid w:val="00BD3B54"/>
    <w:rsid w:val="00BD3F47"/>
    <w:rsid w:val="00BD509C"/>
    <w:rsid w:val="00BD6072"/>
    <w:rsid w:val="00BD6698"/>
    <w:rsid w:val="00BD6A3B"/>
    <w:rsid w:val="00BD7BFB"/>
    <w:rsid w:val="00BD7F8E"/>
    <w:rsid w:val="00BE00E6"/>
    <w:rsid w:val="00BE12E8"/>
    <w:rsid w:val="00BE1705"/>
    <w:rsid w:val="00BE1BD9"/>
    <w:rsid w:val="00BE2628"/>
    <w:rsid w:val="00BE3A93"/>
    <w:rsid w:val="00BE4FFD"/>
    <w:rsid w:val="00BF3790"/>
    <w:rsid w:val="00BF39ED"/>
    <w:rsid w:val="00BF6038"/>
    <w:rsid w:val="00C01A16"/>
    <w:rsid w:val="00C021A5"/>
    <w:rsid w:val="00C02C35"/>
    <w:rsid w:val="00C03472"/>
    <w:rsid w:val="00C035BA"/>
    <w:rsid w:val="00C04B31"/>
    <w:rsid w:val="00C05172"/>
    <w:rsid w:val="00C054E8"/>
    <w:rsid w:val="00C0633A"/>
    <w:rsid w:val="00C102E3"/>
    <w:rsid w:val="00C11F3B"/>
    <w:rsid w:val="00C12FF9"/>
    <w:rsid w:val="00C13130"/>
    <w:rsid w:val="00C13238"/>
    <w:rsid w:val="00C13440"/>
    <w:rsid w:val="00C13857"/>
    <w:rsid w:val="00C13AA8"/>
    <w:rsid w:val="00C14E3D"/>
    <w:rsid w:val="00C16F0D"/>
    <w:rsid w:val="00C171AB"/>
    <w:rsid w:val="00C202EB"/>
    <w:rsid w:val="00C20DA0"/>
    <w:rsid w:val="00C210A2"/>
    <w:rsid w:val="00C2258D"/>
    <w:rsid w:val="00C24020"/>
    <w:rsid w:val="00C2693B"/>
    <w:rsid w:val="00C30A18"/>
    <w:rsid w:val="00C3168D"/>
    <w:rsid w:val="00C31742"/>
    <w:rsid w:val="00C350BB"/>
    <w:rsid w:val="00C35DD9"/>
    <w:rsid w:val="00C36191"/>
    <w:rsid w:val="00C36581"/>
    <w:rsid w:val="00C413A7"/>
    <w:rsid w:val="00C4290A"/>
    <w:rsid w:val="00C43418"/>
    <w:rsid w:val="00C4432B"/>
    <w:rsid w:val="00C459F3"/>
    <w:rsid w:val="00C45C4A"/>
    <w:rsid w:val="00C46E17"/>
    <w:rsid w:val="00C47562"/>
    <w:rsid w:val="00C47D9E"/>
    <w:rsid w:val="00C5088C"/>
    <w:rsid w:val="00C50AF4"/>
    <w:rsid w:val="00C52944"/>
    <w:rsid w:val="00C54738"/>
    <w:rsid w:val="00C54DC9"/>
    <w:rsid w:val="00C56A01"/>
    <w:rsid w:val="00C57253"/>
    <w:rsid w:val="00C60331"/>
    <w:rsid w:val="00C639A5"/>
    <w:rsid w:val="00C64E04"/>
    <w:rsid w:val="00C64F83"/>
    <w:rsid w:val="00C66960"/>
    <w:rsid w:val="00C67BE4"/>
    <w:rsid w:val="00C7169D"/>
    <w:rsid w:val="00C719E5"/>
    <w:rsid w:val="00C750BA"/>
    <w:rsid w:val="00C7585B"/>
    <w:rsid w:val="00C75B9E"/>
    <w:rsid w:val="00C772FE"/>
    <w:rsid w:val="00C82219"/>
    <w:rsid w:val="00C82DDE"/>
    <w:rsid w:val="00C84572"/>
    <w:rsid w:val="00C845F2"/>
    <w:rsid w:val="00C86390"/>
    <w:rsid w:val="00C8715A"/>
    <w:rsid w:val="00C878D3"/>
    <w:rsid w:val="00C90E19"/>
    <w:rsid w:val="00C92B43"/>
    <w:rsid w:val="00C93CA4"/>
    <w:rsid w:val="00C945ED"/>
    <w:rsid w:val="00C94C6E"/>
    <w:rsid w:val="00C951BE"/>
    <w:rsid w:val="00C95B79"/>
    <w:rsid w:val="00C95D94"/>
    <w:rsid w:val="00CA4956"/>
    <w:rsid w:val="00CA49F7"/>
    <w:rsid w:val="00CA5415"/>
    <w:rsid w:val="00CA688E"/>
    <w:rsid w:val="00CB0AEC"/>
    <w:rsid w:val="00CB1E81"/>
    <w:rsid w:val="00CB227A"/>
    <w:rsid w:val="00CB32F3"/>
    <w:rsid w:val="00CB41E3"/>
    <w:rsid w:val="00CB4524"/>
    <w:rsid w:val="00CB47F9"/>
    <w:rsid w:val="00CB5630"/>
    <w:rsid w:val="00CB6FD8"/>
    <w:rsid w:val="00CC00DB"/>
    <w:rsid w:val="00CC214D"/>
    <w:rsid w:val="00CC2D2F"/>
    <w:rsid w:val="00CC3B83"/>
    <w:rsid w:val="00CC471F"/>
    <w:rsid w:val="00CC5643"/>
    <w:rsid w:val="00CC60AE"/>
    <w:rsid w:val="00CC6A19"/>
    <w:rsid w:val="00CC711D"/>
    <w:rsid w:val="00CC720F"/>
    <w:rsid w:val="00CD056B"/>
    <w:rsid w:val="00CD1425"/>
    <w:rsid w:val="00CD1C86"/>
    <w:rsid w:val="00CD2335"/>
    <w:rsid w:val="00CD5558"/>
    <w:rsid w:val="00CD5899"/>
    <w:rsid w:val="00CD5F02"/>
    <w:rsid w:val="00CE14DF"/>
    <w:rsid w:val="00CE1D29"/>
    <w:rsid w:val="00CE25E8"/>
    <w:rsid w:val="00CE3C9F"/>
    <w:rsid w:val="00CE3EDE"/>
    <w:rsid w:val="00CE4E2D"/>
    <w:rsid w:val="00CE5742"/>
    <w:rsid w:val="00CE72FC"/>
    <w:rsid w:val="00CF0269"/>
    <w:rsid w:val="00CF1A5C"/>
    <w:rsid w:val="00CF2443"/>
    <w:rsid w:val="00CF2DD2"/>
    <w:rsid w:val="00CF3121"/>
    <w:rsid w:val="00CF312B"/>
    <w:rsid w:val="00CF36FD"/>
    <w:rsid w:val="00CF4378"/>
    <w:rsid w:val="00CF520F"/>
    <w:rsid w:val="00CF6E04"/>
    <w:rsid w:val="00D04433"/>
    <w:rsid w:val="00D04646"/>
    <w:rsid w:val="00D04968"/>
    <w:rsid w:val="00D053EE"/>
    <w:rsid w:val="00D07109"/>
    <w:rsid w:val="00D07E5A"/>
    <w:rsid w:val="00D14E43"/>
    <w:rsid w:val="00D15191"/>
    <w:rsid w:val="00D15412"/>
    <w:rsid w:val="00D15EFD"/>
    <w:rsid w:val="00D1621E"/>
    <w:rsid w:val="00D165A1"/>
    <w:rsid w:val="00D17FDD"/>
    <w:rsid w:val="00D20189"/>
    <w:rsid w:val="00D22AA7"/>
    <w:rsid w:val="00D23C0A"/>
    <w:rsid w:val="00D2531A"/>
    <w:rsid w:val="00D26311"/>
    <w:rsid w:val="00D32EE7"/>
    <w:rsid w:val="00D32F72"/>
    <w:rsid w:val="00D3582D"/>
    <w:rsid w:val="00D37385"/>
    <w:rsid w:val="00D41C26"/>
    <w:rsid w:val="00D41EED"/>
    <w:rsid w:val="00D46898"/>
    <w:rsid w:val="00D479D8"/>
    <w:rsid w:val="00D50420"/>
    <w:rsid w:val="00D51010"/>
    <w:rsid w:val="00D512E2"/>
    <w:rsid w:val="00D51A11"/>
    <w:rsid w:val="00D51AAC"/>
    <w:rsid w:val="00D51EEF"/>
    <w:rsid w:val="00D547B6"/>
    <w:rsid w:val="00D564F0"/>
    <w:rsid w:val="00D5660D"/>
    <w:rsid w:val="00D5767C"/>
    <w:rsid w:val="00D5771A"/>
    <w:rsid w:val="00D57B9E"/>
    <w:rsid w:val="00D57D86"/>
    <w:rsid w:val="00D605A1"/>
    <w:rsid w:val="00D60952"/>
    <w:rsid w:val="00D610B2"/>
    <w:rsid w:val="00D6187A"/>
    <w:rsid w:val="00D61DB4"/>
    <w:rsid w:val="00D62054"/>
    <w:rsid w:val="00D63183"/>
    <w:rsid w:val="00D63199"/>
    <w:rsid w:val="00D63314"/>
    <w:rsid w:val="00D63AFC"/>
    <w:rsid w:val="00D63C6C"/>
    <w:rsid w:val="00D64785"/>
    <w:rsid w:val="00D65403"/>
    <w:rsid w:val="00D65F83"/>
    <w:rsid w:val="00D66C8D"/>
    <w:rsid w:val="00D67D7F"/>
    <w:rsid w:val="00D72717"/>
    <w:rsid w:val="00D72779"/>
    <w:rsid w:val="00D73073"/>
    <w:rsid w:val="00D73CD6"/>
    <w:rsid w:val="00D74A03"/>
    <w:rsid w:val="00D7609F"/>
    <w:rsid w:val="00D7702C"/>
    <w:rsid w:val="00D8258D"/>
    <w:rsid w:val="00D828E0"/>
    <w:rsid w:val="00D82C6E"/>
    <w:rsid w:val="00D82C9E"/>
    <w:rsid w:val="00D83945"/>
    <w:rsid w:val="00D841DE"/>
    <w:rsid w:val="00D91CAA"/>
    <w:rsid w:val="00D9544C"/>
    <w:rsid w:val="00D97A97"/>
    <w:rsid w:val="00D97EC0"/>
    <w:rsid w:val="00DA03A2"/>
    <w:rsid w:val="00DA096E"/>
    <w:rsid w:val="00DA0E78"/>
    <w:rsid w:val="00DA1AF4"/>
    <w:rsid w:val="00DA1F03"/>
    <w:rsid w:val="00DA228C"/>
    <w:rsid w:val="00DA33B0"/>
    <w:rsid w:val="00DA4246"/>
    <w:rsid w:val="00DA4826"/>
    <w:rsid w:val="00DA4FCA"/>
    <w:rsid w:val="00DA611C"/>
    <w:rsid w:val="00DA6154"/>
    <w:rsid w:val="00DA72D2"/>
    <w:rsid w:val="00DA794D"/>
    <w:rsid w:val="00DB0819"/>
    <w:rsid w:val="00DB0AD5"/>
    <w:rsid w:val="00DB164C"/>
    <w:rsid w:val="00DB16FF"/>
    <w:rsid w:val="00DB1ECF"/>
    <w:rsid w:val="00DB3312"/>
    <w:rsid w:val="00DB344B"/>
    <w:rsid w:val="00DB3450"/>
    <w:rsid w:val="00DB4C13"/>
    <w:rsid w:val="00DB6D4C"/>
    <w:rsid w:val="00DB7125"/>
    <w:rsid w:val="00DC0579"/>
    <w:rsid w:val="00DC114A"/>
    <w:rsid w:val="00DC1975"/>
    <w:rsid w:val="00DC1983"/>
    <w:rsid w:val="00DC1FD1"/>
    <w:rsid w:val="00DC516A"/>
    <w:rsid w:val="00DC5BAB"/>
    <w:rsid w:val="00DC644B"/>
    <w:rsid w:val="00DC72F0"/>
    <w:rsid w:val="00DC78F0"/>
    <w:rsid w:val="00DC7DF2"/>
    <w:rsid w:val="00DD7D35"/>
    <w:rsid w:val="00DD7EEB"/>
    <w:rsid w:val="00DD7FB6"/>
    <w:rsid w:val="00DE198D"/>
    <w:rsid w:val="00DE42A0"/>
    <w:rsid w:val="00DE44AC"/>
    <w:rsid w:val="00DE54AB"/>
    <w:rsid w:val="00DE5FF0"/>
    <w:rsid w:val="00DE7388"/>
    <w:rsid w:val="00DF0BEE"/>
    <w:rsid w:val="00DF1B29"/>
    <w:rsid w:val="00DF2822"/>
    <w:rsid w:val="00DF4C93"/>
    <w:rsid w:val="00DF5BD1"/>
    <w:rsid w:val="00DF63C4"/>
    <w:rsid w:val="00DF7697"/>
    <w:rsid w:val="00E00CD4"/>
    <w:rsid w:val="00E03B60"/>
    <w:rsid w:val="00E05172"/>
    <w:rsid w:val="00E068C8"/>
    <w:rsid w:val="00E06EDC"/>
    <w:rsid w:val="00E10DA3"/>
    <w:rsid w:val="00E10F39"/>
    <w:rsid w:val="00E11240"/>
    <w:rsid w:val="00E11D9F"/>
    <w:rsid w:val="00E12822"/>
    <w:rsid w:val="00E13EC7"/>
    <w:rsid w:val="00E150C4"/>
    <w:rsid w:val="00E15BA4"/>
    <w:rsid w:val="00E17589"/>
    <w:rsid w:val="00E17607"/>
    <w:rsid w:val="00E21A9A"/>
    <w:rsid w:val="00E2286F"/>
    <w:rsid w:val="00E22953"/>
    <w:rsid w:val="00E23D61"/>
    <w:rsid w:val="00E24415"/>
    <w:rsid w:val="00E25494"/>
    <w:rsid w:val="00E26C0D"/>
    <w:rsid w:val="00E27A21"/>
    <w:rsid w:val="00E30F65"/>
    <w:rsid w:val="00E31DE9"/>
    <w:rsid w:val="00E32A26"/>
    <w:rsid w:val="00E3325A"/>
    <w:rsid w:val="00E34141"/>
    <w:rsid w:val="00E34AF5"/>
    <w:rsid w:val="00E3605D"/>
    <w:rsid w:val="00E3652E"/>
    <w:rsid w:val="00E36765"/>
    <w:rsid w:val="00E41A9B"/>
    <w:rsid w:val="00E4238A"/>
    <w:rsid w:val="00E43784"/>
    <w:rsid w:val="00E44B74"/>
    <w:rsid w:val="00E45113"/>
    <w:rsid w:val="00E45B84"/>
    <w:rsid w:val="00E45F03"/>
    <w:rsid w:val="00E4755C"/>
    <w:rsid w:val="00E51EA5"/>
    <w:rsid w:val="00E525C8"/>
    <w:rsid w:val="00E52AA8"/>
    <w:rsid w:val="00E5338F"/>
    <w:rsid w:val="00E55ADF"/>
    <w:rsid w:val="00E57BA7"/>
    <w:rsid w:val="00E57C21"/>
    <w:rsid w:val="00E60C81"/>
    <w:rsid w:val="00E60E47"/>
    <w:rsid w:val="00E611BB"/>
    <w:rsid w:val="00E61729"/>
    <w:rsid w:val="00E61A61"/>
    <w:rsid w:val="00E624B7"/>
    <w:rsid w:val="00E62620"/>
    <w:rsid w:val="00E626B7"/>
    <w:rsid w:val="00E63396"/>
    <w:rsid w:val="00E635CA"/>
    <w:rsid w:val="00E63FFE"/>
    <w:rsid w:val="00E645DA"/>
    <w:rsid w:val="00E64AB0"/>
    <w:rsid w:val="00E64C65"/>
    <w:rsid w:val="00E64EB2"/>
    <w:rsid w:val="00E65032"/>
    <w:rsid w:val="00E653AF"/>
    <w:rsid w:val="00E66BEB"/>
    <w:rsid w:val="00E70877"/>
    <w:rsid w:val="00E71AB8"/>
    <w:rsid w:val="00E732B7"/>
    <w:rsid w:val="00E73674"/>
    <w:rsid w:val="00E736F0"/>
    <w:rsid w:val="00E73D82"/>
    <w:rsid w:val="00E74919"/>
    <w:rsid w:val="00E74D8B"/>
    <w:rsid w:val="00E74E09"/>
    <w:rsid w:val="00E74E4A"/>
    <w:rsid w:val="00E75591"/>
    <w:rsid w:val="00E80695"/>
    <w:rsid w:val="00E8147D"/>
    <w:rsid w:val="00E81AFC"/>
    <w:rsid w:val="00E83781"/>
    <w:rsid w:val="00E8622C"/>
    <w:rsid w:val="00E87655"/>
    <w:rsid w:val="00E87F1E"/>
    <w:rsid w:val="00E90761"/>
    <w:rsid w:val="00E90C34"/>
    <w:rsid w:val="00E9140C"/>
    <w:rsid w:val="00E9242F"/>
    <w:rsid w:val="00E924E2"/>
    <w:rsid w:val="00E93BDD"/>
    <w:rsid w:val="00E9433C"/>
    <w:rsid w:val="00E9456C"/>
    <w:rsid w:val="00E946CF"/>
    <w:rsid w:val="00E94FAD"/>
    <w:rsid w:val="00E967D1"/>
    <w:rsid w:val="00EA00E2"/>
    <w:rsid w:val="00EA15F1"/>
    <w:rsid w:val="00EA24A0"/>
    <w:rsid w:val="00EA2DD8"/>
    <w:rsid w:val="00EA5AA1"/>
    <w:rsid w:val="00EA70DC"/>
    <w:rsid w:val="00EB12A8"/>
    <w:rsid w:val="00EB1626"/>
    <w:rsid w:val="00EB2364"/>
    <w:rsid w:val="00EB24E5"/>
    <w:rsid w:val="00EB25ED"/>
    <w:rsid w:val="00EB39FB"/>
    <w:rsid w:val="00EB4258"/>
    <w:rsid w:val="00EB61B7"/>
    <w:rsid w:val="00EB6B96"/>
    <w:rsid w:val="00EC13C4"/>
    <w:rsid w:val="00EC1634"/>
    <w:rsid w:val="00EC299A"/>
    <w:rsid w:val="00EC44E9"/>
    <w:rsid w:val="00EC4570"/>
    <w:rsid w:val="00EC6079"/>
    <w:rsid w:val="00EC674D"/>
    <w:rsid w:val="00EC7605"/>
    <w:rsid w:val="00EC7F63"/>
    <w:rsid w:val="00ED0588"/>
    <w:rsid w:val="00ED1247"/>
    <w:rsid w:val="00ED124B"/>
    <w:rsid w:val="00ED1696"/>
    <w:rsid w:val="00ED18B9"/>
    <w:rsid w:val="00ED30F4"/>
    <w:rsid w:val="00ED3704"/>
    <w:rsid w:val="00ED444A"/>
    <w:rsid w:val="00ED59E3"/>
    <w:rsid w:val="00ED6350"/>
    <w:rsid w:val="00EE0340"/>
    <w:rsid w:val="00EE0569"/>
    <w:rsid w:val="00EE0EC7"/>
    <w:rsid w:val="00EE1282"/>
    <w:rsid w:val="00EE1887"/>
    <w:rsid w:val="00EE221F"/>
    <w:rsid w:val="00EE32CF"/>
    <w:rsid w:val="00EE350A"/>
    <w:rsid w:val="00EE477F"/>
    <w:rsid w:val="00EE47B7"/>
    <w:rsid w:val="00EE4D7D"/>
    <w:rsid w:val="00EE73D7"/>
    <w:rsid w:val="00EE798E"/>
    <w:rsid w:val="00EF08FB"/>
    <w:rsid w:val="00EF1BA1"/>
    <w:rsid w:val="00EF32D2"/>
    <w:rsid w:val="00EF3C09"/>
    <w:rsid w:val="00F0127B"/>
    <w:rsid w:val="00F01348"/>
    <w:rsid w:val="00F0190E"/>
    <w:rsid w:val="00F021F9"/>
    <w:rsid w:val="00F04A9B"/>
    <w:rsid w:val="00F04C15"/>
    <w:rsid w:val="00F05ED6"/>
    <w:rsid w:val="00F06515"/>
    <w:rsid w:val="00F078D5"/>
    <w:rsid w:val="00F07C97"/>
    <w:rsid w:val="00F1030C"/>
    <w:rsid w:val="00F10F28"/>
    <w:rsid w:val="00F11331"/>
    <w:rsid w:val="00F12B74"/>
    <w:rsid w:val="00F14D8E"/>
    <w:rsid w:val="00F15F1D"/>
    <w:rsid w:val="00F20683"/>
    <w:rsid w:val="00F22D21"/>
    <w:rsid w:val="00F23558"/>
    <w:rsid w:val="00F24336"/>
    <w:rsid w:val="00F24CA1"/>
    <w:rsid w:val="00F250F5"/>
    <w:rsid w:val="00F268F1"/>
    <w:rsid w:val="00F26EED"/>
    <w:rsid w:val="00F27D72"/>
    <w:rsid w:val="00F321E0"/>
    <w:rsid w:val="00F330C2"/>
    <w:rsid w:val="00F33180"/>
    <w:rsid w:val="00F33205"/>
    <w:rsid w:val="00F34060"/>
    <w:rsid w:val="00F34B17"/>
    <w:rsid w:val="00F34F21"/>
    <w:rsid w:val="00F355D1"/>
    <w:rsid w:val="00F36A82"/>
    <w:rsid w:val="00F36EBA"/>
    <w:rsid w:val="00F41F35"/>
    <w:rsid w:val="00F434A8"/>
    <w:rsid w:val="00F43C98"/>
    <w:rsid w:val="00F43DDE"/>
    <w:rsid w:val="00F44179"/>
    <w:rsid w:val="00F44184"/>
    <w:rsid w:val="00F44DF6"/>
    <w:rsid w:val="00F463D3"/>
    <w:rsid w:val="00F470CB"/>
    <w:rsid w:val="00F50061"/>
    <w:rsid w:val="00F51E9F"/>
    <w:rsid w:val="00F5268B"/>
    <w:rsid w:val="00F52733"/>
    <w:rsid w:val="00F56985"/>
    <w:rsid w:val="00F60CAA"/>
    <w:rsid w:val="00F61869"/>
    <w:rsid w:val="00F63B9E"/>
    <w:rsid w:val="00F64144"/>
    <w:rsid w:val="00F64A71"/>
    <w:rsid w:val="00F657E8"/>
    <w:rsid w:val="00F6654A"/>
    <w:rsid w:val="00F668D9"/>
    <w:rsid w:val="00F70B02"/>
    <w:rsid w:val="00F723C1"/>
    <w:rsid w:val="00F72E0B"/>
    <w:rsid w:val="00F733A7"/>
    <w:rsid w:val="00F74029"/>
    <w:rsid w:val="00F77729"/>
    <w:rsid w:val="00F7789C"/>
    <w:rsid w:val="00F81159"/>
    <w:rsid w:val="00F81AEB"/>
    <w:rsid w:val="00F8639F"/>
    <w:rsid w:val="00F86514"/>
    <w:rsid w:val="00F87958"/>
    <w:rsid w:val="00F90C48"/>
    <w:rsid w:val="00F91D6C"/>
    <w:rsid w:val="00F92992"/>
    <w:rsid w:val="00F92AE8"/>
    <w:rsid w:val="00F93300"/>
    <w:rsid w:val="00F9412D"/>
    <w:rsid w:val="00F9419B"/>
    <w:rsid w:val="00F94580"/>
    <w:rsid w:val="00F94E26"/>
    <w:rsid w:val="00F96771"/>
    <w:rsid w:val="00F97023"/>
    <w:rsid w:val="00F97375"/>
    <w:rsid w:val="00F975F1"/>
    <w:rsid w:val="00F97DDB"/>
    <w:rsid w:val="00FA0314"/>
    <w:rsid w:val="00FA0B7A"/>
    <w:rsid w:val="00FA31C3"/>
    <w:rsid w:val="00FA37C7"/>
    <w:rsid w:val="00FA381A"/>
    <w:rsid w:val="00FA50E5"/>
    <w:rsid w:val="00FA548B"/>
    <w:rsid w:val="00FA670B"/>
    <w:rsid w:val="00FA7E2B"/>
    <w:rsid w:val="00FB0547"/>
    <w:rsid w:val="00FB136E"/>
    <w:rsid w:val="00FB13E9"/>
    <w:rsid w:val="00FB143F"/>
    <w:rsid w:val="00FB1774"/>
    <w:rsid w:val="00FB17B1"/>
    <w:rsid w:val="00FB3108"/>
    <w:rsid w:val="00FB3571"/>
    <w:rsid w:val="00FB647A"/>
    <w:rsid w:val="00FB675E"/>
    <w:rsid w:val="00FB7DDA"/>
    <w:rsid w:val="00FB7FF6"/>
    <w:rsid w:val="00FC5C72"/>
    <w:rsid w:val="00FC6ECC"/>
    <w:rsid w:val="00FC7622"/>
    <w:rsid w:val="00FD023B"/>
    <w:rsid w:val="00FD0C33"/>
    <w:rsid w:val="00FD1766"/>
    <w:rsid w:val="00FD17FE"/>
    <w:rsid w:val="00FD1A2F"/>
    <w:rsid w:val="00FD31C1"/>
    <w:rsid w:val="00FD6038"/>
    <w:rsid w:val="00FD6474"/>
    <w:rsid w:val="00FD671E"/>
    <w:rsid w:val="00FD6BA8"/>
    <w:rsid w:val="00FE1466"/>
    <w:rsid w:val="00FE1851"/>
    <w:rsid w:val="00FE1E81"/>
    <w:rsid w:val="00FE3581"/>
    <w:rsid w:val="00FE3EE1"/>
    <w:rsid w:val="00FE4436"/>
    <w:rsid w:val="00FE4B57"/>
    <w:rsid w:val="00FE7A4D"/>
    <w:rsid w:val="00FF08C4"/>
    <w:rsid w:val="00FF0C9E"/>
    <w:rsid w:val="00FF12BB"/>
    <w:rsid w:val="00FF1843"/>
    <w:rsid w:val="00FF25DB"/>
    <w:rsid w:val="00FF5094"/>
    <w:rsid w:val="00FF5166"/>
    <w:rsid w:val="00FF6B4A"/>
    <w:rsid w:val="4A646D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BD39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S Mincho" w:eastAsia="MS Mincho" w:hAnsi="MS Mincho" w:cs="Stenci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38F"/>
    <w:pPr>
      <w:ind w:firstLine="284"/>
      <w:jc w:val="both"/>
    </w:pPr>
    <w:rPr>
      <w:rFonts w:ascii="Times New Roman" w:hAnsi="Times New Roman"/>
      <w:szCs w:val="22"/>
    </w:rPr>
  </w:style>
  <w:style w:type="paragraph" w:styleId="Heading1">
    <w:name w:val="heading 1"/>
    <w:basedOn w:val="Normal"/>
    <w:next w:val="Normal"/>
    <w:link w:val="Heading1Char"/>
    <w:uiPriority w:val="9"/>
    <w:qFormat/>
    <w:rsid w:val="005F6909"/>
    <w:pPr>
      <w:keepNext/>
      <w:keepLines/>
      <w:numPr>
        <w:numId w:val="1"/>
      </w:numPr>
      <w:spacing w:before="240" w:line="276" w:lineRule="auto"/>
      <w:outlineLvl w:val="0"/>
    </w:pPr>
    <w:rPr>
      <w:rFonts w:eastAsia="Stencil"/>
      <w:b/>
      <w:bCs/>
      <w:szCs w:val="28"/>
    </w:rPr>
  </w:style>
  <w:style w:type="paragraph" w:styleId="Heading2">
    <w:name w:val="heading 2"/>
    <w:basedOn w:val="Normal"/>
    <w:next w:val="Normal"/>
    <w:link w:val="Heading2Char"/>
    <w:uiPriority w:val="9"/>
    <w:qFormat/>
    <w:rsid w:val="005F03E3"/>
    <w:pPr>
      <w:keepNext/>
      <w:keepLines/>
      <w:numPr>
        <w:ilvl w:val="1"/>
        <w:numId w:val="1"/>
      </w:numPr>
      <w:spacing w:before="120" w:line="276" w:lineRule="auto"/>
      <w:outlineLvl w:val="1"/>
    </w:pPr>
    <w:rPr>
      <w:rFonts w:eastAsia="Stencil"/>
      <w:bCs/>
      <w:szCs w:val="26"/>
      <w:lang w:eastAsia="x-none"/>
    </w:rPr>
  </w:style>
  <w:style w:type="paragraph" w:styleId="Heading3">
    <w:name w:val="heading 3"/>
    <w:basedOn w:val="Normal"/>
    <w:next w:val="Normal"/>
    <w:link w:val="Heading3Char"/>
    <w:uiPriority w:val="9"/>
    <w:qFormat/>
    <w:rsid w:val="006F7C70"/>
    <w:pPr>
      <w:keepNext/>
      <w:numPr>
        <w:ilvl w:val="2"/>
        <w:numId w:val="1"/>
      </w:numPr>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qFormat/>
    <w:rsid w:val="006F7C70"/>
    <w:pPr>
      <w:keepNext/>
      <w:numPr>
        <w:ilvl w:val="3"/>
        <w:numId w:val="1"/>
      </w:numPr>
      <w:spacing w:before="240" w:after="60"/>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qFormat/>
    <w:rsid w:val="006F7C70"/>
    <w:pPr>
      <w:numPr>
        <w:ilvl w:val="4"/>
        <w:numId w:val="1"/>
      </w:numPr>
      <w:spacing w:before="240" w:after="60"/>
      <w:outlineLvl w:val="4"/>
    </w:pPr>
    <w:rPr>
      <w:rFonts w:ascii="Calibri" w:eastAsia="Times New Roman" w:hAnsi="Calibri" w:cs="Arial"/>
      <w:b/>
      <w:bCs/>
      <w:i/>
      <w:iCs/>
      <w:sz w:val="26"/>
      <w:szCs w:val="26"/>
    </w:rPr>
  </w:style>
  <w:style w:type="paragraph" w:styleId="Heading6">
    <w:name w:val="heading 6"/>
    <w:basedOn w:val="Normal"/>
    <w:next w:val="Normal"/>
    <w:link w:val="Heading6Char"/>
    <w:uiPriority w:val="9"/>
    <w:qFormat/>
    <w:rsid w:val="006F7C70"/>
    <w:pPr>
      <w:numPr>
        <w:ilvl w:val="5"/>
        <w:numId w:val="1"/>
      </w:numPr>
      <w:spacing w:before="240" w:after="60"/>
      <w:outlineLvl w:val="5"/>
    </w:pPr>
    <w:rPr>
      <w:rFonts w:ascii="Calibri" w:eastAsia="Times New Roman" w:hAnsi="Calibri" w:cs="Arial"/>
      <w:b/>
      <w:bCs/>
      <w:sz w:val="22"/>
    </w:rPr>
  </w:style>
  <w:style w:type="paragraph" w:styleId="Heading7">
    <w:name w:val="heading 7"/>
    <w:basedOn w:val="Normal"/>
    <w:next w:val="Normal"/>
    <w:link w:val="Heading7Char"/>
    <w:uiPriority w:val="9"/>
    <w:qFormat/>
    <w:rsid w:val="006F7C70"/>
    <w:pPr>
      <w:numPr>
        <w:ilvl w:val="6"/>
        <w:numId w:val="1"/>
      </w:numPr>
      <w:spacing w:before="240" w:after="60"/>
      <w:outlineLvl w:val="6"/>
    </w:pPr>
    <w:rPr>
      <w:rFonts w:ascii="Calibri" w:eastAsia="Times New Roman" w:hAnsi="Calibri" w:cs="Arial"/>
      <w:sz w:val="24"/>
      <w:szCs w:val="24"/>
    </w:rPr>
  </w:style>
  <w:style w:type="paragraph" w:styleId="Heading8">
    <w:name w:val="heading 8"/>
    <w:basedOn w:val="Normal"/>
    <w:next w:val="Normal"/>
    <w:link w:val="Heading8Char"/>
    <w:uiPriority w:val="9"/>
    <w:qFormat/>
    <w:rsid w:val="006F7C70"/>
    <w:pPr>
      <w:numPr>
        <w:ilvl w:val="7"/>
        <w:numId w:val="1"/>
      </w:numPr>
      <w:spacing w:before="240" w:after="60"/>
      <w:outlineLvl w:val="7"/>
    </w:pPr>
    <w:rPr>
      <w:rFonts w:ascii="Calibri" w:eastAsia="Times New Roman" w:hAnsi="Calibri" w:cs="Arial"/>
      <w:i/>
      <w:iCs/>
      <w:sz w:val="24"/>
      <w:szCs w:val="24"/>
    </w:rPr>
  </w:style>
  <w:style w:type="paragraph" w:styleId="Heading9">
    <w:name w:val="heading 9"/>
    <w:basedOn w:val="Normal"/>
    <w:next w:val="Normal"/>
    <w:link w:val="Heading9Char"/>
    <w:uiPriority w:val="9"/>
    <w:qFormat/>
    <w:rsid w:val="006F7C70"/>
    <w:pPr>
      <w:numPr>
        <w:ilvl w:val="8"/>
        <w:numId w:val="1"/>
      </w:numPr>
      <w:spacing w:before="240" w:after="60"/>
      <w:outlineLvl w:val="8"/>
    </w:pPr>
    <w:rPr>
      <w:rFonts w:ascii="Calibri Light" w:eastAsia="Times New Roman" w:hAnsi="Calibri Ligh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2693B"/>
    <w:rPr>
      <w:color w:val="0000FF"/>
      <w:u w:val="single"/>
    </w:rPr>
  </w:style>
  <w:style w:type="character" w:customStyle="1" w:styleId="SubtleEmphasis1">
    <w:name w:val="Subtle Emphasis1"/>
    <w:aliases w:val="Penulis"/>
    <w:uiPriority w:val="19"/>
    <w:qFormat/>
    <w:rsid w:val="00C2693B"/>
    <w:rPr>
      <w:b w:val="0"/>
      <w:i w:val="0"/>
      <w:iCs/>
      <w:caps w:val="0"/>
      <w:smallCaps w:val="0"/>
      <w:strike w:val="0"/>
      <w:dstrike w:val="0"/>
      <w:vanish w:val="0"/>
      <w:color w:val="404040"/>
      <w:sz w:val="18"/>
      <w:vertAlign w:val="baseline"/>
    </w:rPr>
  </w:style>
  <w:style w:type="character" w:customStyle="1" w:styleId="NoSpacingChar">
    <w:name w:val="No Spacing Char"/>
    <w:aliases w:val="Paraphrased Char"/>
    <w:link w:val="NoSpacing"/>
    <w:uiPriority w:val="1"/>
    <w:rsid w:val="00E74E4A"/>
    <w:rPr>
      <w:rFonts w:ascii="Times New Roman" w:hAnsi="Times New Roman"/>
      <w:b/>
      <w:color w:val="44546A"/>
    </w:rPr>
  </w:style>
  <w:style w:type="character" w:customStyle="1" w:styleId="HeaderChar">
    <w:name w:val="Header Char"/>
    <w:link w:val="Header"/>
    <w:uiPriority w:val="99"/>
    <w:rsid w:val="00C2693B"/>
    <w:rPr>
      <w:rFonts w:ascii="Stencil" w:hAnsi="Stencil"/>
      <w:sz w:val="20"/>
      <w:lang w:val="en-US"/>
    </w:rPr>
  </w:style>
  <w:style w:type="character" w:customStyle="1" w:styleId="Heading1Char">
    <w:name w:val="Heading 1 Char"/>
    <w:link w:val="Heading1"/>
    <w:uiPriority w:val="9"/>
    <w:rsid w:val="005F6909"/>
    <w:rPr>
      <w:rFonts w:ascii="Times New Roman" w:eastAsia="Stencil" w:hAnsi="Times New Roman"/>
      <w:b/>
      <w:bCs/>
      <w:szCs w:val="28"/>
    </w:rPr>
  </w:style>
  <w:style w:type="character" w:customStyle="1" w:styleId="SubtitleChar">
    <w:name w:val="Subtitle Char"/>
    <w:link w:val="Subtitle"/>
    <w:uiPriority w:val="11"/>
    <w:rsid w:val="00C2693B"/>
    <w:rPr>
      <w:rFonts w:ascii="Stencil" w:eastAsia="Stencil" w:hAnsi="Stencil"/>
      <w:b/>
      <w:sz w:val="30"/>
      <w:szCs w:val="24"/>
      <w:lang w:val="en-US" w:eastAsia="en-US"/>
    </w:rPr>
  </w:style>
  <w:style w:type="character" w:customStyle="1" w:styleId="BodyTextChar">
    <w:name w:val="Body Text Char"/>
    <w:link w:val="BodyText"/>
    <w:uiPriority w:val="99"/>
    <w:semiHidden/>
    <w:rsid w:val="00C2693B"/>
    <w:rPr>
      <w:rFonts w:ascii="Stencil" w:hAnsi="Stencil"/>
      <w:sz w:val="20"/>
      <w:lang w:val="en-US"/>
    </w:rPr>
  </w:style>
  <w:style w:type="character" w:customStyle="1" w:styleId="BalloonTextChar">
    <w:name w:val="Balloon Text Char"/>
    <w:link w:val="BalloonText"/>
    <w:uiPriority w:val="99"/>
    <w:semiHidden/>
    <w:rsid w:val="00C2693B"/>
    <w:rPr>
      <w:rFonts w:ascii="Calibri Light" w:hAnsi="Calibri Light" w:cs="Calibri Light"/>
      <w:sz w:val="16"/>
      <w:szCs w:val="16"/>
      <w:lang w:val="en-US"/>
    </w:rPr>
  </w:style>
  <w:style w:type="character" w:customStyle="1" w:styleId="Heading2Char">
    <w:name w:val="Heading 2 Char"/>
    <w:link w:val="Heading2"/>
    <w:uiPriority w:val="9"/>
    <w:rsid w:val="005F03E3"/>
    <w:rPr>
      <w:rFonts w:ascii="Times New Roman" w:eastAsia="Stencil" w:hAnsi="Times New Roman"/>
      <w:bCs/>
      <w:szCs w:val="26"/>
      <w:lang w:eastAsia="x-none"/>
    </w:rPr>
  </w:style>
  <w:style w:type="character" w:customStyle="1" w:styleId="RESTIParagraphChar">
    <w:name w:val="RESTIParagraph Char"/>
    <w:link w:val="RESTIParagraph"/>
    <w:rsid w:val="00C2693B"/>
    <w:rPr>
      <w:rFonts w:ascii="Stencil" w:eastAsia="Wingdings" w:hAnsi="Stencil"/>
      <w:sz w:val="24"/>
      <w:szCs w:val="24"/>
      <w:lang w:val="en-AU" w:eastAsia="zh-CN"/>
    </w:rPr>
  </w:style>
  <w:style w:type="character" w:customStyle="1" w:styleId="FooterChar">
    <w:name w:val="Footer Char"/>
    <w:link w:val="Footer"/>
    <w:rsid w:val="00C2693B"/>
    <w:rPr>
      <w:rFonts w:ascii="Stencil" w:hAnsi="Stencil"/>
      <w:sz w:val="20"/>
      <w:lang w:val="en-US"/>
    </w:rPr>
  </w:style>
  <w:style w:type="character" w:customStyle="1" w:styleId="TitleChar">
    <w:name w:val="Title Char"/>
    <w:link w:val="Title"/>
    <w:uiPriority w:val="10"/>
    <w:rsid w:val="00C2693B"/>
    <w:rPr>
      <w:rFonts w:ascii="Stencil" w:eastAsia="Stencil" w:hAnsi="Stencil"/>
      <w:b/>
      <w:spacing w:val="5"/>
      <w:kern w:val="28"/>
      <w:sz w:val="30"/>
      <w:szCs w:val="52"/>
      <w:lang w:val="en-US" w:eastAsia="en-US"/>
    </w:rPr>
  </w:style>
  <w:style w:type="character" w:customStyle="1" w:styleId="RujukanChar">
    <w:name w:val="Rujukan Char"/>
    <w:link w:val="Rujukan"/>
    <w:rsid w:val="00C2693B"/>
    <w:rPr>
      <w:rFonts w:ascii="Stencil" w:hAnsi="Stencil"/>
      <w:sz w:val="16"/>
      <w:lang w:val="en-US"/>
    </w:rPr>
  </w:style>
  <w:style w:type="paragraph" w:styleId="Footer">
    <w:name w:val="footer"/>
    <w:basedOn w:val="Normal"/>
    <w:link w:val="FooterChar"/>
    <w:unhideWhenUsed/>
    <w:rsid w:val="00C2693B"/>
    <w:pPr>
      <w:tabs>
        <w:tab w:val="center" w:pos="4513"/>
        <w:tab w:val="right" w:pos="9026"/>
      </w:tabs>
    </w:pPr>
    <w:rPr>
      <w:szCs w:val="20"/>
      <w:lang w:eastAsia="x-none"/>
    </w:rPr>
  </w:style>
  <w:style w:type="paragraph" w:styleId="Subtitle">
    <w:name w:val="Subtitle"/>
    <w:basedOn w:val="Normal"/>
    <w:next w:val="Normal"/>
    <w:link w:val="SubtitleChar"/>
    <w:uiPriority w:val="11"/>
    <w:qFormat/>
    <w:rsid w:val="00C2693B"/>
    <w:pPr>
      <w:spacing w:after="200"/>
      <w:jc w:val="center"/>
      <w:outlineLvl w:val="1"/>
    </w:pPr>
    <w:rPr>
      <w:rFonts w:eastAsia="Stencil"/>
      <w:b/>
      <w:sz w:val="30"/>
      <w:szCs w:val="24"/>
    </w:rPr>
  </w:style>
  <w:style w:type="paragraph" w:styleId="Header">
    <w:name w:val="header"/>
    <w:basedOn w:val="Normal"/>
    <w:link w:val="HeaderChar"/>
    <w:uiPriority w:val="99"/>
    <w:unhideWhenUsed/>
    <w:rsid w:val="00C2693B"/>
    <w:pPr>
      <w:tabs>
        <w:tab w:val="center" w:pos="4513"/>
        <w:tab w:val="right" w:pos="9026"/>
      </w:tabs>
    </w:pPr>
    <w:rPr>
      <w:szCs w:val="20"/>
      <w:lang w:eastAsia="x-none"/>
    </w:rPr>
  </w:style>
  <w:style w:type="paragraph" w:customStyle="1" w:styleId="TableCategories">
    <w:name w:val="Table Categories"/>
    <w:basedOn w:val="TableCaption"/>
    <w:rsid w:val="00C2693B"/>
  </w:style>
  <w:style w:type="paragraph" w:styleId="BalloonText">
    <w:name w:val="Balloon Text"/>
    <w:basedOn w:val="Normal"/>
    <w:link w:val="BalloonTextChar"/>
    <w:uiPriority w:val="99"/>
    <w:unhideWhenUsed/>
    <w:rsid w:val="00C2693B"/>
    <w:rPr>
      <w:rFonts w:ascii="Calibri Light" w:hAnsi="Calibri Light"/>
      <w:sz w:val="16"/>
      <w:szCs w:val="16"/>
      <w:lang w:eastAsia="x-none"/>
    </w:rPr>
  </w:style>
  <w:style w:type="paragraph" w:styleId="Caption">
    <w:name w:val="caption"/>
    <w:basedOn w:val="Normal"/>
    <w:next w:val="Normal"/>
    <w:uiPriority w:val="35"/>
    <w:qFormat/>
    <w:rsid w:val="00C2693B"/>
    <w:pPr>
      <w:jc w:val="center"/>
    </w:pPr>
    <w:rPr>
      <w:bCs/>
      <w:sz w:val="16"/>
      <w:szCs w:val="18"/>
    </w:rPr>
  </w:style>
  <w:style w:type="paragraph" w:styleId="BodyText">
    <w:name w:val="Body Text"/>
    <w:basedOn w:val="Normal"/>
    <w:link w:val="BodyTextChar"/>
    <w:uiPriority w:val="99"/>
    <w:unhideWhenUsed/>
    <w:rsid w:val="00C2693B"/>
    <w:pPr>
      <w:spacing w:after="120"/>
    </w:pPr>
    <w:rPr>
      <w:szCs w:val="20"/>
      <w:lang w:eastAsia="x-none"/>
    </w:rPr>
  </w:style>
  <w:style w:type="paragraph" w:customStyle="1" w:styleId="TableCaption">
    <w:name w:val="Table Caption"/>
    <w:basedOn w:val="Normal"/>
    <w:rsid w:val="00C2693B"/>
    <w:pPr>
      <w:suppressAutoHyphens/>
    </w:pPr>
    <w:rPr>
      <w:rFonts w:ascii="Symbol" w:eastAsia="Stencil" w:hAnsi="Symbol"/>
      <w:sz w:val="16"/>
      <w:szCs w:val="24"/>
      <w:lang w:val="en-GB" w:eastAsia="ar-SA"/>
    </w:rPr>
  </w:style>
  <w:style w:type="paragraph" w:customStyle="1" w:styleId="Kode">
    <w:name w:val="Kode"/>
    <w:basedOn w:val="TeksNormal"/>
    <w:qFormat/>
    <w:rsid w:val="00C2693B"/>
    <w:pPr>
      <w:ind w:firstLine="0"/>
    </w:pPr>
    <w:rPr>
      <w:rFonts w:ascii="Cambria Math" w:hAnsi="Cambria Math"/>
      <w:sz w:val="18"/>
    </w:rPr>
  </w:style>
  <w:style w:type="paragraph" w:customStyle="1" w:styleId="RESTIBodyText">
    <w:name w:val="RESTI_BodyText"/>
    <w:basedOn w:val="BodyText"/>
    <w:rsid w:val="00C2693B"/>
    <w:pPr>
      <w:jc w:val="left"/>
    </w:pPr>
    <w:rPr>
      <w:rFonts w:eastAsia="BlackChancery"/>
      <w:szCs w:val="24"/>
      <w:lang w:eastAsia="ja-JP"/>
    </w:rPr>
  </w:style>
  <w:style w:type="paragraph" w:styleId="Title">
    <w:name w:val="Title"/>
    <w:basedOn w:val="Normal"/>
    <w:next w:val="Normal"/>
    <w:link w:val="TitleChar"/>
    <w:uiPriority w:val="10"/>
    <w:qFormat/>
    <w:rsid w:val="00C2693B"/>
    <w:pPr>
      <w:widowControl w:val="0"/>
      <w:spacing w:before="200" w:after="200"/>
      <w:contextualSpacing/>
      <w:jc w:val="center"/>
    </w:pPr>
    <w:rPr>
      <w:rFonts w:eastAsia="Stencil"/>
      <w:b/>
      <w:spacing w:val="5"/>
      <w:kern w:val="28"/>
      <w:sz w:val="30"/>
      <w:szCs w:val="52"/>
    </w:rPr>
  </w:style>
  <w:style w:type="paragraph" w:styleId="ListParagraph">
    <w:name w:val="List Paragraph"/>
    <w:basedOn w:val="Normal"/>
    <w:link w:val="ListParagraphChar"/>
    <w:qFormat/>
    <w:rsid w:val="00C2693B"/>
    <w:pPr>
      <w:ind w:left="720"/>
      <w:contextualSpacing/>
    </w:pPr>
  </w:style>
  <w:style w:type="paragraph" w:customStyle="1" w:styleId="Rujukan">
    <w:name w:val="Rujukan"/>
    <w:basedOn w:val="Normal"/>
    <w:link w:val="RujukanChar"/>
    <w:qFormat/>
    <w:rsid w:val="00C2693B"/>
    <w:pPr>
      <w:autoSpaceDE w:val="0"/>
      <w:autoSpaceDN w:val="0"/>
      <w:adjustRightInd w:val="0"/>
      <w:ind w:left="272" w:hanging="272"/>
    </w:pPr>
    <w:rPr>
      <w:sz w:val="16"/>
      <w:szCs w:val="20"/>
      <w:lang w:eastAsia="x-none"/>
    </w:rPr>
  </w:style>
  <w:style w:type="paragraph" w:customStyle="1" w:styleId="RESTIParagraph">
    <w:name w:val="RESTIParagraph"/>
    <w:basedOn w:val="Normal"/>
    <w:link w:val="RESTIParagraphChar"/>
    <w:rsid w:val="00C2693B"/>
    <w:pPr>
      <w:adjustRightInd w:val="0"/>
      <w:snapToGrid w:val="0"/>
      <w:ind w:firstLine="216"/>
    </w:pPr>
    <w:rPr>
      <w:rFonts w:eastAsia="Wingdings"/>
      <w:sz w:val="24"/>
      <w:szCs w:val="24"/>
      <w:lang w:val="en-AU" w:eastAsia="zh-CN"/>
    </w:rPr>
  </w:style>
  <w:style w:type="paragraph" w:customStyle="1" w:styleId="TeksNormal">
    <w:name w:val="Teks Normal"/>
    <w:basedOn w:val="Normal"/>
    <w:qFormat/>
    <w:rsid w:val="00C2693B"/>
    <w:pPr>
      <w:ind w:firstLine="245"/>
    </w:pPr>
    <w:rPr>
      <w:rFonts w:eastAsia="Stencil"/>
      <w:szCs w:val="20"/>
      <w:lang w:val="fi-FI"/>
    </w:rPr>
  </w:style>
  <w:style w:type="paragraph" w:styleId="NoSpacing">
    <w:name w:val="No Spacing"/>
    <w:aliases w:val="Paraphrased"/>
    <w:link w:val="NoSpacingChar"/>
    <w:uiPriority w:val="1"/>
    <w:qFormat/>
    <w:rsid w:val="00E74E4A"/>
    <w:rPr>
      <w:rFonts w:ascii="Times New Roman" w:hAnsi="Times New Roman"/>
      <w:b/>
      <w:color w:val="44546A"/>
    </w:rPr>
  </w:style>
  <w:style w:type="paragraph" w:customStyle="1" w:styleId="RESTITitle">
    <w:name w:val="RESTI_Title"/>
    <w:basedOn w:val="Normal"/>
    <w:next w:val="Normal"/>
    <w:rsid w:val="00C2693B"/>
    <w:pPr>
      <w:adjustRightInd w:val="0"/>
      <w:snapToGrid w:val="0"/>
      <w:spacing w:before="2560"/>
      <w:jc w:val="center"/>
    </w:pPr>
    <w:rPr>
      <w:rFonts w:eastAsia="Wingdings"/>
      <w:sz w:val="36"/>
      <w:szCs w:val="24"/>
      <w:lang w:val="en-AU" w:eastAsia="zh-CN"/>
    </w:rPr>
  </w:style>
  <w:style w:type="paragraph" w:customStyle="1" w:styleId="RESTITitle0">
    <w:name w:val="RESTI Title"/>
    <w:basedOn w:val="Normal"/>
    <w:next w:val="Normal"/>
    <w:rsid w:val="00C2693B"/>
    <w:pPr>
      <w:adjustRightInd w:val="0"/>
      <w:snapToGrid w:val="0"/>
      <w:spacing w:before="2560"/>
      <w:jc w:val="center"/>
    </w:pPr>
    <w:rPr>
      <w:rFonts w:eastAsia="Wingdings"/>
      <w:sz w:val="36"/>
      <w:szCs w:val="24"/>
      <w:lang w:val="en-AU" w:eastAsia="zh-CN"/>
    </w:rPr>
  </w:style>
  <w:style w:type="paragraph" w:customStyle="1" w:styleId="ISSN">
    <w:name w:val="ISSN"/>
    <w:basedOn w:val="Normal"/>
    <w:rsid w:val="00C2693B"/>
    <w:pPr>
      <w:jc w:val="right"/>
    </w:pPr>
    <w:rPr>
      <w:rFonts w:eastAsia="Stencil"/>
      <w:b/>
      <w:color w:val="000000"/>
      <w:sz w:val="24"/>
      <w:szCs w:val="16"/>
    </w:rPr>
  </w:style>
  <w:style w:type="paragraph" w:customStyle="1" w:styleId="Publisher">
    <w:name w:val="Publisher"/>
    <w:basedOn w:val="Normal"/>
    <w:rsid w:val="00C2693B"/>
    <w:pPr>
      <w:spacing w:before="120"/>
      <w:jc w:val="center"/>
    </w:pPr>
    <w:rPr>
      <w:rFonts w:ascii="Tahoma" w:hAnsi="Tahoma"/>
      <w:color w:val="0070C0"/>
      <w:spacing w:val="20"/>
      <w:position w:val="6"/>
      <w:sz w:val="44"/>
    </w:rPr>
  </w:style>
  <w:style w:type="table" w:styleId="TableGrid">
    <w:name w:val="Table Grid"/>
    <w:basedOn w:val="TableNormal"/>
    <w:uiPriority w:val="39"/>
    <w:rsid w:val="00C269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D72779"/>
    <w:rPr>
      <w:b/>
      <w:bCs/>
    </w:rPr>
  </w:style>
  <w:style w:type="character" w:styleId="PlaceholderText">
    <w:name w:val="Placeholder Text"/>
    <w:uiPriority w:val="99"/>
    <w:unhideWhenUsed/>
    <w:rsid w:val="00710597"/>
    <w:rPr>
      <w:color w:val="808080"/>
    </w:rPr>
  </w:style>
  <w:style w:type="paragraph" w:customStyle="1" w:styleId="P1">
    <w:name w:val="P1"/>
    <w:basedOn w:val="NoSpacing"/>
    <w:qFormat/>
    <w:rsid w:val="005F03E3"/>
    <w:pPr>
      <w:ind w:firstLine="284"/>
      <w:jc w:val="both"/>
    </w:pPr>
    <w:rPr>
      <w:color w:val="auto"/>
      <w:lang w:val="en"/>
    </w:rPr>
  </w:style>
  <w:style w:type="paragraph" w:customStyle="1" w:styleId="Els-table-text">
    <w:name w:val="Els-table-text"/>
    <w:rsid w:val="00360C53"/>
    <w:pPr>
      <w:spacing w:after="80" w:line="200" w:lineRule="exact"/>
    </w:pPr>
    <w:rPr>
      <w:rFonts w:ascii="Stencil" w:eastAsia="Wingdings" w:hAnsi="Stencil"/>
      <w:sz w:val="16"/>
    </w:rPr>
  </w:style>
  <w:style w:type="paragraph" w:styleId="BodyTextIndent">
    <w:name w:val="Body Text Indent"/>
    <w:basedOn w:val="Normal"/>
    <w:link w:val="BodyTextIndentChar"/>
    <w:uiPriority w:val="99"/>
    <w:semiHidden/>
    <w:unhideWhenUsed/>
    <w:rsid w:val="00E73674"/>
    <w:pPr>
      <w:spacing w:after="120"/>
      <w:ind w:left="283"/>
    </w:pPr>
  </w:style>
  <w:style w:type="character" w:customStyle="1" w:styleId="BodyTextIndentChar">
    <w:name w:val="Body Text Indent Char"/>
    <w:link w:val="BodyTextIndent"/>
    <w:uiPriority w:val="99"/>
    <w:semiHidden/>
    <w:rsid w:val="00E73674"/>
    <w:rPr>
      <w:rFonts w:ascii="Stencil" w:hAnsi="Stencil"/>
      <w:szCs w:val="22"/>
    </w:rPr>
  </w:style>
  <w:style w:type="paragraph" w:customStyle="1" w:styleId="References">
    <w:name w:val="References"/>
    <w:basedOn w:val="Normal"/>
    <w:rsid w:val="001367DE"/>
    <w:pPr>
      <w:spacing w:line="220" w:lineRule="exact"/>
      <w:ind w:left="240" w:hanging="240"/>
      <w:jc w:val="left"/>
    </w:pPr>
    <w:rPr>
      <w:rFonts w:eastAsia="Stencil"/>
      <w:sz w:val="18"/>
      <w:szCs w:val="20"/>
      <w:lang w:val="en-GB"/>
    </w:rPr>
  </w:style>
  <w:style w:type="character" w:styleId="CommentReference">
    <w:name w:val="annotation reference"/>
    <w:uiPriority w:val="99"/>
    <w:semiHidden/>
    <w:unhideWhenUsed/>
    <w:rsid w:val="00C2258D"/>
    <w:rPr>
      <w:sz w:val="16"/>
      <w:szCs w:val="16"/>
    </w:rPr>
  </w:style>
  <w:style w:type="paragraph" w:styleId="CommentText">
    <w:name w:val="annotation text"/>
    <w:basedOn w:val="Normal"/>
    <w:link w:val="CommentTextChar"/>
    <w:uiPriority w:val="99"/>
    <w:semiHidden/>
    <w:unhideWhenUsed/>
    <w:rsid w:val="00C2258D"/>
    <w:rPr>
      <w:szCs w:val="20"/>
    </w:rPr>
  </w:style>
  <w:style w:type="character" w:customStyle="1" w:styleId="CommentTextChar">
    <w:name w:val="Comment Text Char"/>
    <w:link w:val="CommentText"/>
    <w:uiPriority w:val="99"/>
    <w:semiHidden/>
    <w:rsid w:val="00C2258D"/>
    <w:rPr>
      <w:rFonts w:ascii="Stencil" w:hAnsi="Stencil"/>
    </w:rPr>
  </w:style>
  <w:style w:type="paragraph" w:styleId="CommentSubject">
    <w:name w:val="annotation subject"/>
    <w:basedOn w:val="CommentText"/>
    <w:next w:val="CommentText"/>
    <w:link w:val="CommentSubjectChar"/>
    <w:uiPriority w:val="99"/>
    <w:semiHidden/>
    <w:unhideWhenUsed/>
    <w:rsid w:val="00C2258D"/>
    <w:rPr>
      <w:b/>
      <w:bCs/>
    </w:rPr>
  </w:style>
  <w:style w:type="character" w:customStyle="1" w:styleId="CommentSubjectChar">
    <w:name w:val="Comment Subject Char"/>
    <w:link w:val="CommentSubject"/>
    <w:uiPriority w:val="99"/>
    <w:semiHidden/>
    <w:rsid w:val="00C2258D"/>
    <w:rPr>
      <w:rFonts w:ascii="Stencil" w:hAnsi="Stencil"/>
      <w:b/>
      <w:bCs/>
    </w:rPr>
  </w:style>
  <w:style w:type="paragraph" w:customStyle="1" w:styleId="PME-Polimesin">
    <w:name w:val="PME - Polimesin"/>
    <w:basedOn w:val="Normal"/>
    <w:rsid w:val="00730168"/>
    <w:pPr>
      <w:spacing w:before="100" w:beforeAutospacing="1" w:line="400" w:lineRule="exact"/>
      <w:jc w:val="left"/>
    </w:pPr>
    <w:rPr>
      <w:rFonts w:ascii="Calibri" w:eastAsia="Times New Roman" w:hAnsi="Calibri" w:cs="Calibri"/>
      <w:b/>
      <w:bCs/>
      <w:color w:val="FFC000"/>
      <w:position w:val="-6"/>
      <w:sz w:val="70"/>
      <w:szCs w:val="70"/>
    </w:rPr>
  </w:style>
  <w:style w:type="paragraph" w:customStyle="1" w:styleId="PME-Publisher">
    <w:name w:val="PME - Publisher"/>
    <w:basedOn w:val="Normal"/>
    <w:rsid w:val="00730168"/>
    <w:pPr>
      <w:spacing w:line="220" w:lineRule="exact"/>
      <w:jc w:val="left"/>
    </w:pPr>
    <w:rPr>
      <w:rFonts w:ascii="Calibri" w:eastAsia="Times New Roman" w:hAnsi="Calibri" w:cs="Calibri"/>
      <w:color w:val="FFC000"/>
      <w:spacing w:val="26"/>
      <w:sz w:val="22"/>
    </w:rPr>
  </w:style>
  <w:style w:type="paragraph" w:customStyle="1" w:styleId="PME-Web">
    <w:name w:val="PME - Web"/>
    <w:basedOn w:val="Normal"/>
    <w:rsid w:val="00730168"/>
    <w:pPr>
      <w:spacing w:line="220" w:lineRule="exact"/>
      <w:jc w:val="left"/>
    </w:pPr>
    <w:rPr>
      <w:rFonts w:ascii="Calibri" w:eastAsia="Times New Roman" w:hAnsi="Calibri" w:cs="Calibri"/>
      <w:color w:val="FFC000"/>
      <w:spacing w:val="16"/>
      <w:sz w:val="22"/>
    </w:rPr>
  </w:style>
  <w:style w:type="paragraph" w:customStyle="1" w:styleId="PME-ISSN">
    <w:name w:val="PME - ISSN"/>
    <w:basedOn w:val="Normal"/>
    <w:rsid w:val="00730168"/>
    <w:pPr>
      <w:spacing w:line="200" w:lineRule="exact"/>
      <w:ind w:left="62"/>
      <w:jc w:val="left"/>
    </w:pPr>
    <w:rPr>
      <w:rFonts w:ascii="Calibri" w:eastAsia="Times New Roman" w:hAnsi="Calibri" w:cs="Calibri"/>
      <w:color w:val="1903BD"/>
      <w:sz w:val="22"/>
    </w:rPr>
  </w:style>
  <w:style w:type="paragraph" w:customStyle="1" w:styleId="PME-Department">
    <w:name w:val="PME - Department"/>
    <w:basedOn w:val="Normal"/>
    <w:rsid w:val="00730168"/>
    <w:pPr>
      <w:spacing w:line="220" w:lineRule="exact"/>
      <w:ind w:right="-108"/>
      <w:jc w:val="left"/>
    </w:pPr>
    <w:rPr>
      <w:rFonts w:ascii="Calibri" w:eastAsia="Times New Roman" w:hAnsi="Calibri" w:cs="Calibri"/>
      <w:color w:val="FFC000"/>
      <w:spacing w:val="4"/>
      <w:kern w:val="144"/>
      <w:sz w:val="22"/>
    </w:rPr>
  </w:style>
  <w:style w:type="paragraph" w:customStyle="1" w:styleId="PME-Paragraphkiri">
    <w:name w:val="PME - Paragraph kiri"/>
    <w:basedOn w:val="Normal"/>
    <w:autoRedefine/>
    <w:rsid w:val="004F1546"/>
    <w:pPr>
      <w:autoSpaceDE w:val="0"/>
      <w:autoSpaceDN w:val="0"/>
      <w:adjustRightInd w:val="0"/>
      <w:ind w:firstLine="0"/>
    </w:pPr>
    <w:rPr>
      <w:rFonts w:eastAsia="Times New Roman" w:cs="Times New Roman"/>
      <w:szCs w:val="20"/>
      <w:lang w:val="en-IN" w:eastAsia="en-IN"/>
    </w:rPr>
  </w:style>
  <w:style w:type="paragraph" w:customStyle="1" w:styleId="PME-NonHeading">
    <w:name w:val="PME - Non Heading"/>
    <w:basedOn w:val="Normal"/>
    <w:autoRedefine/>
    <w:rsid w:val="004F1546"/>
    <w:pPr>
      <w:ind w:firstLine="0"/>
      <w:jc w:val="left"/>
    </w:pPr>
    <w:rPr>
      <w:rFonts w:eastAsia="Times New Roman" w:cs="Times New Roman"/>
      <w:b/>
      <w:bCs/>
      <w:szCs w:val="20"/>
    </w:rPr>
  </w:style>
  <w:style w:type="paragraph" w:customStyle="1" w:styleId="PME-Justified">
    <w:name w:val="PME - Justified"/>
    <w:basedOn w:val="Normal"/>
    <w:autoRedefine/>
    <w:rsid w:val="0004102F"/>
    <w:pPr>
      <w:autoSpaceDE w:val="0"/>
      <w:autoSpaceDN w:val="0"/>
      <w:adjustRightInd w:val="0"/>
      <w:contextualSpacing/>
    </w:pPr>
    <w:rPr>
      <w:rFonts w:eastAsia="Calibri" w:cs="Times New Roman"/>
      <w:iCs/>
      <w:szCs w:val="20"/>
      <w:lang w:val="en" w:eastAsia="en-IN"/>
    </w:rPr>
  </w:style>
  <w:style w:type="paragraph" w:customStyle="1" w:styleId="StyleTitleLatinTimesNewRoman11ptLeft">
    <w:name w:val="Style Title + (Latin) Times New Roman 11 pt Left"/>
    <w:basedOn w:val="Title"/>
    <w:rsid w:val="00730168"/>
    <w:pPr>
      <w:spacing w:before="0" w:after="0" w:line="276" w:lineRule="auto"/>
      <w:contextualSpacing w:val="0"/>
      <w:jc w:val="left"/>
    </w:pPr>
    <w:rPr>
      <w:rFonts w:eastAsia="Times New Roman" w:cs="Times New Roman"/>
      <w:bCs/>
      <w:sz w:val="22"/>
      <w:szCs w:val="20"/>
    </w:rPr>
  </w:style>
  <w:style w:type="character" w:customStyle="1" w:styleId="MTEquationSection">
    <w:name w:val="MTEquationSection"/>
    <w:rsid w:val="00730168"/>
    <w:rPr>
      <w:rFonts w:ascii="Times New Roman" w:hAnsi="Times New Roman" w:cs="Times New Roman" w:hint="default"/>
      <w:b/>
      <w:bCs w:val="0"/>
      <w:vanish/>
      <w:webHidden w:val="0"/>
      <w:color w:val="FF0000"/>
      <w:sz w:val="24"/>
      <w:szCs w:val="24"/>
      <w:lang w:val="en"/>
      <w:specVanish w:val="0"/>
    </w:rPr>
  </w:style>
  <w:style w:type="character" w:customStyle="1" w:styleId="Heading3Char">
    <w:name w:val="Heading 3 Char"/>
    <w:link w:val="Heading3"/>
    <w:uiPriority w:val="9"/>
    <w:rsid w:val="006F7C70"/>
    <w:rPr>
      <w:rFonts w:ascii="Calibri Light" w:eastAsia="Times New Roman" w:hAnsi="Calibri Light" w:cs="Times New Roman"/>
      <w:b/>
      <w:bCs/>
      <w:sz w:val="26"/>
      <w:szCs w:val="26"/>
    </w:rPr>
  </w:style>
  <w:style w:type="character" w:customStyle="1" w:styleId="Heading4Char">
    <w:name w:val="Heading 4 Char"/>
    <w:link w:val="Heading4"/>
    <w:uiPriority w:val="9"/>
    <w:rsid w:val="006F7C70"/>
    <w:rPr>
      <w:rFonts w:ascii="Calibri" w:eastAsia="Times New Roman" w:hAnsi="Calibri" w:cs="Arial"/>
      <w:b/>
      <w:bCs/>
      <w:sz w:val="28"/>
      <w:szCs w:val="28"/>
    </w:rPr>
  </w:style>
  <w:style w:type="character" w:customStyle="1" w:styleId="Heading5Char">
    <w:name w:val="Heading 5 Char"/>
    <w:link w:val="Heading5"/>
    <w:uiPriority w:val="9"/>
    <w:rsid w:val="006F7C70"/>
    <w:rPr>
      <w:rFonts w:ascii="Calibri" w:eastAsia="Times New Roman" w:hAnsi="Calibri" w:cs="Arial"/>
      <w:b/>
      <w:bCs/>
      <w:i/>
      <w:iCs/>
      <w:sz w:val="26"/>
      <w:szCs w:val="26"/>
    </w:rPr>
  </w:style>
  <w:style w:type="character" w:customStyle="1" w:styleId="Heading6Char">
    <w:name w:val="Heading 6 Char"/>
    <w:link w:val="Heading6"/>
    <w:uiPriority w:val="9"/>
    <w:rsid w:val="006F7C70"/>
    <w:rPr>
      <w:rFonts w:ascii="Calibri" w:eastAsia="Times New Roman" w:hAnsi="Calibri" w:cs="Arial"/>
      <w:b/>
      <w:bCs/>
      <w:sz w:val="22"/>
      <w:szCs w:val="22"/>
    </w:rPr>
  </w:style>
  <w:style w:type="character" w:customStyle="1" w:styleId="Heading7Char">
    <w:name w:val="Heading 7 Char"/>
    <w:link w:val="Heading7"/>
    <w:uiPriority w:val="9"/>
    <w:rsid w:val="006F7C70"/>
    <w:rPr>
      <w:rFonts w:ascii="Calibri" w:eastAsia="Times New Roman" w:hAnsi="Calibri" w:cs="Arial"/>
      <w:sz w:val="24"/>
      <w:szCs w:val="24"/>
    </w:rPr>
  </w:style>
  <w:style w:type="character" w:customStyle="1" w:styleId="Heading8Char">
    <w:name w:val="Heading 8 Char"/>
    <w:link w:val="Heading8"/>
    <w:uiPriority w:val="9"/>
    <w:rsid w:val="006F7C70"/>
    <w:rPr>
      <w:rFonts w:ascii="Calibri" w:eastAsia="Times New Roman" w:hAnsi="Calibri" w:cs="Arial"/>
      <w:i/>
      <w:iCs/>
      <w:sz w:val="24"/>
      <w:szCs w:val="24"/>
    </w:rPr>
  </w:style>
  <w:style w:type="character" w:customStyle="1" w:styleId="Heading9Char">
    <w:name w:val="Heading 9 Char"/>
    <w:link w:val="Heading9"/>
    <w:uiPriority w:val="9"/>
    <w:rsid w:val="006F7C70"/>
    <w:rPr>
      <w:rFonts w:ascii="Calibri Light" w:eastAsia="Times New Roman" w:hAnsi="Calibri Light" w:cs="Times New Roman"/>
      <w:sz w:val="22"/>
      <w:szCs w:val="22"/>
    </w:rPr>
  </w:style>
  <w:style w:type="character" w:styleId="PageNumber">
    <w:name w:val="page number"/>
    <w:semiHidden/>
    <w:unhideWhenUsed/>
    <w:rsid w:val="00460675"/>
    <w:rPr>
      <w:rFonts w:ascii="Times New Roman" w:hAnsi="Times New Roman" w:cs="Times New Roman" w:hint="default"/>
    </w:rPr>
  </w:style>
  <w:style w:type="paragraph" w:customStyle="1" w:styleId="PME-Afi">
    <w:name w:val="PME - Afi"/>
    <w:basedOn w:val="PME-Paragraphkiri"/>
    <w:qFormat/>
    <w:rsid w:val="00F8639F"/>
    <w:pPr>
      <w:jc w:val="left"/>
    </w:pPr>
  </w:style>
  <w:style w:type="character" w:customStyle="1" w:styleId="tlid-translation">
    <w:name w:val="tlid-translation"/>
    <w:rsid w:val="00CB5630"/>
  </w:style>
  <w:style w:type="paragraph" w:customStyle="1" w:styleId="AuthorAffiliation">
    <w:name w:val="AuthorAffiliation"/>
    <w:next w:val="Normal"/>
    <w:rsid w:val="00DA096E"/>
    <w:pPr>
      <w:suppressAutoHyphens/>
      <w:spacing w:line="200" w:lineRule="exact"/>
      <w:jc w:val="center"/>
    </w:pPr>
    <w:rPr>
      <w:rFonts w:ascii="Times New Roman" w:eastAsia="SimSun" w:hAnsi="Times New Roman" w:cs="Times New Roman"/>
      <w:i/>
      <w:noProof/>
      <w:sz w:val="16"/>
    </w:rPr>
  </w:style>
  <w:style w:type="paragraph" w:customStyle="1" w:styleId="StyleAuthorAffiliation10ptNotItalicLeftLinespacings">
    <w:name w:val="Style AuthorAffiliation + 10 pt Not Italic Left Line spacing:  s..."/>
    <w:basedOn w:val="AuthorAffiliation"/>
    <w:rsid w:val="00E15BA4"/>
    <w:pPr>
      <w:spacing w:line="240" w:lineRule="auto"/>
      <w:ind w:left="113" w:hanging="113"/>
      <w:jc w:val="left"/>
    </w:pPr>
    <w:rPr>
      <w:rFonts w:eastAsia="Times New Roman"/>
      <w:i w:val="0"/>
      <w:sz w:val="20"/>
    </w:rPr>
  </w:style>
  <w:style w:type="paragraph" w:customStyle="1" w:styleId="PME-Paragraf">
    <w:name w:val="PME - Paragraf"/>
    <w:basedOn w:val="Normal"/>
    <w:rsid w:val="00204A3F"/>
    <w:pPr>
      <w:contextualSpacing/>
    </w:pPr>
    <w:rPr>
      <w:rFonts w:eastAsia="Times New Roman"/>
      <w:szCs w:val="20"/>
    </w:rPr>
  </w:style>
  <w:style w:type="paragraph" w:customStyle="1" w:styleId="PME-Title">
    <w:name w:val="PME - Title"/>
    <w:basedOn w:val="Normal"/>
    <w:rsid w:val="00204A3F"/>
    <w:pPr>
      <w:ind w:firstLine="0"/>
      <w:jc w:val="left"/>
    </w:pPr>
    <w:rPr>
      <w:b/>
      <w:sz w:val="22"/>
    </w:rPr>
  </w:style>
  <w:style w:type="paragraph" w:customStyle="1" w:styleId="PME-Authors">
    <w:name w:val="PME - Authors"/>
    <w:basedOn w:val="Normal"/>
    <w:link w:val="PME-AuthorsChar"/>
    <w:rsid w:val="00E74E4A"/>
    <w:pPr>
      <w:ind w:firstLine="0"/>
      <w:jc w:val="left"/>
    </w:pPr>
    <w:rPr>
      <w:b/>
      <w:bCs/>
    </w:rPr>
  </w:style>
  <w:style w:type="character" w:customStyle="1" w:styleId="PME-AuthorsChar">
    <w:name w:val="PME - Authors Char"/>
    <w:link w:val="PME-Authors"/>
    <w:rsid w:val="00E74E4A"/>
    <w:rPr>
      <w:rFonts w:ascii="Times New Roman" w:hAnsi="Times New Roman"/>
      <w:b/>
      <w:bCs/>
      <w:szCs w:val="22"/>
    </w:rPr>
  </w:style>
  <w:style w:type="paragraph" w:customStyle="1" w:styleId="PME-Afiliation">
    <w:name w:val="PME - Afiliation"/>
    <w:basedOn w:val="Normal"/>
    <w:rsid w:val="00E74E4A"/>
    <w:pPr>
      <w:ind w:left="85" w:hanging="85"/>
      <w:jc w:val="left"/>
    </w:pPr>
  </w:style>
  <w:style w:type="paragraph" w:customStyle="1" w:styleId="PME-References">
    <w:name w:val="PME - References"/>
    <w:basedOn w:val="Normal"/>
    <w:rsid w:val="00233967"/>
    <w:pPr>
      <w:ind w:left="426" w:hanging="426"/>
    </w:pPr>
    <w:rPr>
      <w:rFonts w:eastAsia="Times New Roman" w:cs="Times New Roman"/>
      <w:szCs w:val="20"/>
    </w:rPr>
  </w:style>
  <w:style w:type="paragraph" w:customStyle="1" w:styleId="PME-Dates">
    <w:name w:val="PME - Dates"/>
    <w:basedOn w:val="Normal"/>
    <w:rsid w:val="001913B8"/>
    <w:pPr>
      <w:ind w:left="-37" w:firstLine="0"/>
    </w:pPr>
    <w:rPr>
      <w:color w:val="0000FF"/>
      <w:szCs w:val="20"/>
    </w:rPr>
  </w:style>
  <w:style w:type="paragraph" w:customStyle="1" w:styleId="Els-body-text">
    <w:name w:val="Els-body-text"/>
    <w:rsid w:val="00FF12BB"/>
    <w:pPr>
      <w:keepNext/>
      <w:spacing w:line="240" w:lineRule="exact"/>
      <w:ind w:firstLine="238"/>
      <w:jc w:val="both"/>
    </w:pPr>
    <w:rPr>
      <w:rFonts w:ascii="Times New Roman" w:eastAsia="Times New Roman" w:hAnsi="Times New Roman" w:cs="Times New Roman"/>
    </w:rPr>
  </w:style>
  <w:style w:type="paragraph" w:customStyle="1" w:styleId="Els-1storder-head">
    <w:name w:val="Els-1storder-head"/>
    <w:next w:val="Els-body-text"/>
    <w:link w:val="Els-1storder-headChar"/>
    <w:rsid w:val="00FF12BB"/>
    <w:pPr>
      <w:keepNext/>
      <w:numPr>
        <w:numId w:val="2"/>
      </w:numPr>
      <w:suppressAutoHyphens/>
      <w:spacing w:before="240" w:after="240" w:line="240" w:lineRule="exact"/>
      <w:jc w:val="both"/>
    </w:pPr>
    <w:rPr>
      <w:rFonts w:ascii="Times New Roman" w:eastAsia="Times New Roman" w:hAnsi="Times New Roman" w:cs="Times New Roman"/>
      <w:b/>
    </w:rPr>
  </w:style>
  <w:style w:type="paragraph" w:customStyle="1" w:styleId="Els-2ndorder-head">
    <w:name w:val="Els-2ndorder-head"/>
    <w:next w:val="Els-body-text"/>
    <w:rsid w:val="00FF12BB"/>
    <w:pPr>
      <w:keepNext/>
      <w:numPr>
        <w:ilvl w:val="1"/>
        <w:numId w:val="2"/>
      </w:numPr>
      <w:suppressAutoHyphens/>
      <w:spacing w:before="240" w:after="240" w:line="240" w:lineRule="exact"/>
      <w:jc w:val="both"/>
    </w:pPr>
    <w:rPr>
      <w:rFonts w:ascii="Times New Roman" w:eastAsia="Times New Roman" w:hAnsi="Times New Roman" w:cs="Times New Roman"/>
      <w:i/>
    </w:rPr>
  </w:style>
  <w:style w:type="paragraph" w:customStyle="1" w:styleId="Els-3rdorder-head">
    <w:name w:val="Els-3rdorder-head"/>
    <w:next w:val="Els-body-text"/>
    <w:rsid w:val="00FF12BB"/>
    <w:pPr>
      <w:keepNext/>
      <w:numPr>
        <w:ilvl w:val="2"/>
        <w:numId w:val="2"/>
      </w:numPr>
      <w:suppressAutoHyphens/>
      <w:spacing w:before="240" w:line="240" w:lineRule="exact"/>
      <w:jc w:val="both"/>
    </w:pPr>
    <w:rPr>
      <w:rFonts w:ascii="Times New Roman" w:eastAsia="Times New Roman" w:hAnsi="Times New Roman" w:cs="Times New Roman"/>
      <w:i/>
    </w:rPr>
  </w:style>
  <w:style w:type="paragraph" w:customStyle="1" w:styleId="Els-4thorder-head">
    <w:name w:val="Els-4thorder-head"/>
    <w:next w:val="Els-body-text"/>
    <w:rsid w:val="00FF12BB"/>
    <w:pPr>
      <w:keepNext/>
      <w:numPr>
        <w:ilvl w:val="3"/>
        <w:numId w:val="2"/>
      </w:numPr>
      <w:suppressAutoHyphens/>
      <w:spacing w:before="240" w:line="240" w:lineRule="exact"/>
      <w:jc w:val="both"/>
    </w:pPr>
    <w:rPr>
      <w:rFonts w:ascii="Times New Roman" w:eastAsia="Times New Roman" w:hAnsi="Times New Roman" w:cs="Times New Roman"/>
      <w:i/>
    </w:rPr>
  </w:style>
  <w:style w:type="character" w:customStyle="1" w:styleId="Els-1storder-headChar">
    <w:name w:val="Els-1storder-head Char"/>
    <w:link w:val="Els-1storder-head"/>
    <w:rsid w:val="00FF12BB"/>
    <w:rPr>
      <w:rFonts w:ascii="Times New Roman" w:eastAsia="Times New Roman" w:hAnsi="Times New Roman" w:cs="Times New Roman"/>
      <w:b/>
    </w:rPr>
  </w:style>
  <w:style w:type="paragraph" w:customStyle="1" w:styleId="IJASEITHeading2">
    <w:name w:val="IJASEIT Heading 2"/>
    <w:basedOn w:val="Normal"/>
    <w:next w:val="IJASEITParagraph"/>
    <w:rsid w:val="00D57D86"/>
    <w:pPr>
      <w:numPr>
        <w:numId w:val="3"/>
      </w:numPr>
      <w:adjustRightInd w:val="0"/>
      <w:snapToGrid w:val="0"/>
      <w:spacing w:before="150" w:after="60"/>
      <w:ind w:left="289" w:hanging="289"/>
      <w:jc w:val="left"/>
    </w:pPr>
    <w:rPr>
      <w:rFonts w:eastAsia="Times New Roman" w:cs="Times New Roman"/>
      <w:i/>
      <w:szCs w:val="24"/>
      <w:lang w:eastAsia="zh-CN"/>
    </w:rPr>
  </w:style>
  <w:style w:type="paragraph" w:customStyle="1" w:styleId="IJASEITParagraph">
    <w:name w:val="IJASEIT Paragraph"/>
    <w:basedOn w:val="Normal"/>
    <w:link w:val="IJASEITParagraphChar"/>
    <w:rsid w:val="00D57D86"/>
    <w:pPr>
      <w:adjustRightInd w:val="0"/>
      <w:snapToGrid w:val="0"/>
      <w:ind w:firstLine="216"/>
    </w:pPr>
    <w:rPr>
      <w:rFonts w:eastAsia="Times New Roman" w:cs="Times New Roman"/>
      <w:szCs w:val="24"/>
      <w:lang w:eastAsia="zh-CN"/>
    </w:rPr>
  </w:style>
  <w:style w:type="character" w:customStyle="1" w:styleId="IJASEITParagraphChar">
    <w:name w:val="IJASEIT Paragraph Char"/>
    <w:link w:val="IJASEITParagraph"/>
    <w:rsid w:val="00D57D86"/>
    <w:rPr>
      <w:rFonts w:ascii="Times New Roman" w:eastAsia="Times New Roman" w:hAnsi="Times New Roman" w:cs="Times New Roman"/>
      <w:szCs w:val="24"/>
      <w:lang w:eastAsia="zh-CN"/>
    </w:rPr>
  </w:style>
  <w:style w:type="paragraph" w:customStyle="1" w:styleId="TableParagraph">
    <w:name w:val="Table Paragraph"/>
    <w:basedOn w:val="Normal"/>
    <w:uiPriority w:val="1"/>
    <w:qFormat/>
    <w:rsid w:val="00153E15"/>
    <w:pPr>
      <w:widowControl w:val="0"/>
      <w:autoSpaceDE w:val="0"/>
      <w:autoSpaceDN w:val="0"/>
      <w:spacing w:line="256" w:lineRule="exact"/>
      <w:ind w:firstLine="0"/>
      <w:jc w:val="center"/>
    </w:pPr>
    <w:rPr>
      <w:rFonts w:eastAsia="Times New Roman" w:cs="Times New Roman"/>
      <w:sz w:val="22"/>
      <w:lang w:bidi="en-US"/>
    </w:rPr>
  </w:style>
  <w:style w:type="paragraph" w:styleId="Revision">
    <w:name w:val="Revision"/>
    <w:hidden/>
    <w:uiPriority w:val="99"/>
    <w:semiHidden/>
    <w:rsid w:val="005B6C64"/>
    <w:rPr>
      <w:rFonts w:ascii="Times New Roman" w:hAnsi="Times New Roman"/>
      <w:szCs w:val="22"/>
    </w:rPr>
  </w:style>
  <w:style w:type="paragraph" w:styleId="NormalWeb">
    <w:name w:val="Normal (Web)"/>
    <w:basedOn w:val="Normal"/>
    <w:uiPriority w:val="99"/>
    <w:unhideWhenUsed/>
    <w:qFormat/>
    <w:rsid w:val="0000308B"/>
    <w:pPr>
      <w:spacing w:before="100" w:beforeAutospacing="1" w:after="100" w:afterAutospacing="1"/>
      <w:ind w:firstLine="0"/>
      <w:jc w:val="left"/>
    </w:pPr>
    <w:rPr>
      <w:rFonts w:eastAsia="Times New Roman" w:cs="Times New Roman"/>
      <w:sz w:val="24"/>
      <w:szCs w:val="24"/>
      <w:lang w:val="en-ID" w:eastAsia="en-ID"/>
    </w:rPr>
  </w:style>
  <w:style w:type="paragraph" w:styleId="Bibliography">
    <w:name w:val="Bibliography"/>
    <w:basedOn w:val="Normal"/>
    <w:next w:val="Normal"/>
    <w:uiPriority w:val="37"/>
    <w:semiHidden/>
    <w:unhideWhenUsed/>
    <w:rsid w:val="00EE32CF"/>
  </w:style>
  <w:style w:type="table" w:customStyle="1" w:styleId="PlainTable21">
    <w:name w:val="Plain Table 21"/>
    <w:basedOn w:val="TableNormal"/>
    <w:uiPriority w:val="42"/>
    <w:rsid w:val="00FA31C3"/>
    <w:rPr>
      <w:rFonts w:asciiTheme="minorHAnsi" w:eastAsiaTheme="minorHAnsi" w:hAnsiTheme="minorHAnsi" w:cstheme="minorBidi"/>
      <w:kern w:val="2"/>
      <w:sz w:val="24"/>
      <w:szCs w:val="24"/>
      <w:lang w:val="en-ID"/>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1">
    <w:name w:val="List Table 1 Light1"/>
    <w:basedOn w:val="TableNormal"/>
    <w:uiPriority w:val="46"/>
    <w:rsid w:val="00FA31C3"/>
    <w:pPr>
      <w:jc w:val="both"/>
    </w:pPr>
    <w:rPr>
      <w:rFonts w:ascii="Times New Roman" w:eastAsia="Times New Roman" w:hAnsi="Times New Roman" w:cs="Times New Roman"/>
      <w:lang w:eastAsia="en-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uiPriority w:val="19"/>
    <w:qFormat/>
    <w:rsid w:val="00ED18B9"/>
    <w:rPr>
      <w:b w:val="0"/>
      <w:i w:val="0"/>
      <w:iCs/>
      <w:caps w:val="0"/>
      <w:smallCaps w:val="0"/>
      <w:strike w:val="0"/>
      <w:dstrike w:val="0"/>
      <w:vanish w:val="0"/>
      <w:color w:val="404040"/>
      <w:sz w:val="18"/>
      <w:vertAlign w:val="baseline"/>
    </w:rPr>
  </w:style>
  <w:style w:type="character" w:customStyle="1" w:styleId="ListParagraphChar">
    <w:name w:val="List Paragraph Char"/>
    <w:link w:val="ListParagraph"/>
    <w:uiPriority w:val="34"/>
    <w:qFormat/>
    <w:rsid w:val="00073484"/>
    <w:rPr>
      <w:rFonts w:ascii="Times New Roman" w:hAnsi="Times New Roman"/>
      <w:szCs w:val="22"/>
    </w:rPr>
  </w:style>
  <w:style w:type="character" w:styleId="Emphasis">
    <w:name w:val="Emphasis"/>
    <w:basedOn w:val="DefaultParagraphFont"/>
    <w:uiPriority w:val="20"/>
    <w:qFormat/>
    <w:rsid w:val="00352377"/>
    <w:rPr>
      <w:i/>
      <w:iCs/>
    </w:rPr>
  </w:style>
  <w:style w:type="character" w:customStyle="1" w:styleId="UnresolvedMention1">
    <w:name w:val="Unresolved Mention1"/>
    <w:basedOn w:val="DefaultParagraphFont"/>
    <w:uiPriority w:val="99"/>
    <w:semiHidden/>
    <w:unhideWhenUsed/>
    <w:rsid w:val="00AC1574"/>
    <w:rPr>
      <w:color w:val="605E5C"/>
      <w:shd w:val="clear" w:color="auto" w:fill="E1DFDD"/>
    </w:rPr>
  </w:style>
  <w:style w:type="paragraph" w:customStyle="1" w:styleId="PME-Nonheadcent">
    <w:name w:val="PME - Nonheadcent"/>
    <w:basedOn w:val="Normal"/>
    <w:rsid w:val="00B96525"/>
    <w:pPr>
      <w:suppressAutoHyphens/>
      <w:spacing w:line="1" w:lineRule="atLeast"/>
      <w:ind w:leftChars="-1" w:left="-1" w:hangingChars="1" w:hanging="1"/>
      <w:jc w:val="center"/>
      <w:textDirection w:val="btLr"/>
      <w:textAlignment w:val="top"/>
      <w:outlineLvl w:val="0"/>
    </w:pPr>
    <w:rPr>
      <w:b/>
      <w:position w:val="-1"/>
    </w:rPr>
  </w:style>
  <w:style w:type="paragraph" w:customStyle="1" w:styleId="EndNoteBibliography">
    <w:name w:val="EndNote Bibliography"/>
    <w:basedOn w:val="Normal"/>
    <w:link w:val="EndNoteBibliographyChar"/>
    <w:rsid w:val="001E4B6A"/>
    <w:pPr>
      <w:suppressAutoHyphens/>
      <w:spacing w:after="240" w:line="240" w:lineRule="atLeast"/>
      <w:ind w:leftChars="-1" w:left="-1" w:hangingChars="1" w:hanging="1"/>
      <w:textDirection w:val="btLr"/>
      <w:textAlignment w:val="top"/>
      <w:outlineLvl w:val="0"/>
    </w:pPr>
    <w:rPr>
      <w:rFonts w:eastAsia="Times New Roman" w:cs="Times New Roman"/>
      <w:noProof/>
      <w:position w:val="-1"/>
    </w:rPr>
  </w:style>
  <w:style w:type="character" w:customStyle="1" w:styleId="EndNoteBibliographyChar">
    <w:name w:val="EndNote Bibliography Char"/>
    <w:basedOn w:val="DefaultParagraphFont"/>
    <w:link w:val="EndNoteBibliography"/>
    <w:rsid w:val="001E4B6A"/>
    <w:rPr>
      <w:rFonts w:ascii="Times New Roman" w:eastAsia="Times New Roman" w:hAnsi="Times New Roman" w:cs="Times New Roman"/>
      <w:noProof/>
      <w:position w:val="-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S Mincho" w:eastAsia="MS Mincho" w:hAnsi="MS Mincho" w:cs="Stenci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38F"/>
    <w:pPr>
      <w:ind w:firstLine="284"/>
      <w:jc w:val="both"/>
    </w:pPr>
    <w:rPr>
      <w:rFonts w:ascii="Times New Roman" w:hAnsi="Times New Roman"/>
      <w:szCs w:val="22"/>
    </w:rPr>
  </w:style>
  <w:style w:type="paragraph" w:styleId="Heading1">
    <w:name w:val="heading 1"/>
    <w:basedOn w:val="Normal"/>
    <w:next w:val="Normal"/>
    <w:link w:val="Heading1Char"/>
    <w:uiPriority w:val="9"/>
    <w:qFormat/>
    <w:rsid w:val="005F6909"/>
    <w:pPr>
      <w:keepNext/>
      <w:keepLines/>
      <w:numPr>
        <w:numId w:val="1"/>
      </w:numPr>
      <w:spacing w:before="240" w:line="276" w:lineRule="auto"/>
      <w:outlineLvl w:val="0"/>
    </w:pPr>
    <w:rPr>
      <w:rFonts w:eastAsia="Stencil"/>
      <w:b/>
      <w:bCs/>
      <w:szCs w:val="28"/>
    </w:rPr>
  </w:style>
  <w:style w:type="paragraph" w:styleId="Heading2">
    <w:name w:val="heading 2"/>
    <w:basedOn w:val="Normal"/>
    <w:next w:val="Normal"/>
    <w:link w:val="Heading2Char"/>
    <w:uiPriority w:val="9"/>
    <w:qFormat/>
    <w:rsid w:val="005F03E3"/>
    <w:pPr>
      <w:keepNext/>
      <w:keepLines/>
      <w:numPr>
        <w:ilvl w:val="1"/>
        <w:numId w:val="1"/>
      </w:numPr>
      <w:spacing w:before="120" w:line="276" w:lineRule="auto"/>
      <w:outlineLvl w:val="1"/>
    </w:pPr>
    <w:rPr>
      <w:rFonts w:eastAsia="Stencil"/>
      <w:bCs/>
      <w:szCs w:val="26"/>
      <w:lang w:eastAsia="x-none"/>
    </w:rPr>
  </w:style>
  <w:style w:type="paragraph" w:styleId="Heading3">
    <w:name w:val="heading 3"/>
    <w:basedOn w:val="Normal"/>
    <w:next w:val="Normal"/>
    <w:link w:val="Heading3Char"/>
    <w:uiPriority w:val="9"/>
    <w:qFormat/>
    <w:rsid w:val="006F7C70"/>
    <w:pPr>
      <w:keepNext/>
      <w:numPr>
        <w:ilvl w:val="2"/>
        <w:numId w:val="1"/>
      </w:numPr>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qFormat/>
    <w:rsid w:val="006F7C70"/>
    <w:pPr>
      <w:keepNext/>
      <w:numPr>
        <w:ilvl w:val="3"/>
        <w:numId w:val="1"/>
      </w:numPr>
      <w:spacing w:before="240" w:after="60"/>
      <w:outlineLvl w:val="3"/>
    </w:pPr>
    <w:rPr>
      <w:rFonts w:ascii="Calibri" w:eastAsia="Times New Roman" w:hAnsi="Calibri" w:cs="Arial"/>
      <w:b/>
      <w:bCs/>
      <w:sz w:val="28"/>
      <w:szCs w:val="28"/>
    </w:rPr>
  </w:style>
  <w:style w:type="paragraph" w:styleId="Heading5">
    <w:name w:val="heading 5"/>
    <w:basedOn w:val="Normal"/>
    <w:next w:val="Normal"/>
    <w:link w:val="Heading5Char"/>
    <w:uiPriority w:val="9"/>
    <w:qFormat/>
    <w:rsid w:val="006F7C70"/>
    <w:pPr>
      <w:numPr>
        <w:ilvl w:val="4"/>
        <w:numId w:val="1"/>
      </w:numPr>
      <w:spacing w:before="240" w:after="60"/>
      <w:outlineLvl w:val="4"/>
    </w:pPr>
    <w:rPr>
      <w:rFonts w:ascii="Calibri" w:eastAsia="Times New Roman" w:hAnsi="Calibri" w:cs="Arial"/>
      <w:b/>
      <w:bCs/>
      <w:i/>
      <w:iCs/>
      <w:sz w:val="26"/>
      <w:szCs w:val="26"/>
    </w:rPr>
  </w:style>
  <w:style w:type="paragraph" w:styleId="Heading6">
    <w:name w:val="heading 6"/>
    <w:basedOn w:val="Normal"/>
    <w:next w:val="Normal"/>
    <w:link w:val="Heading6Char"/>
    <w:uiPriority w:val="9"/>
    <w:qFormat/>
    <w:rsid w:val="006F7C70"/>
    <w:pPr>
      <w:numPr>
        <w:ilvl w:val="5"/>
        <w:numId w:val="1"/>
      </w:numPr>
      <w:spacing w:before="240" w:after="60"/>
      <w:outlineLvl w:val="5"/>
    </w:pPr>
    <w:rPr>
      <w:rFonts w:ascii="Calibri" w:eastAsia="Times New Roman" w:hAnsi="Calibri" w:cs="Arial"/>
      <w:b/>
      <w:bCs/>
      <w:sz w:val="22"/>
    </w:rPr>
  </w:style>
  <w:style w:type="paragraph" w:styleId="Heading7">
    <w:name w:val="heading 7"/>
    <w:basedOn w:val="Normal"/>
    <w:next w:val="Normal"/>
    <w:link w:val="Heading7Char"/>
    <w:uiPriority w:val="9"/>
    <w:qFormat/>
    <w:rsid w:val="006F7C70"/>
    <w:pPr>
      <w:numPr>
        <w:ilvl w:val="6"/>
        <w:numId w:val="1"/>
      </w:numPr>
      <w:spacing w:before="240" w:after="60"/>
      <w:outlineLvl w:val="6"/>
    </w:pPr>
    <w:rPr>
      <w:rFonts w:ascii="Calibri" w:eastAsia="Times New Roman" w:hAnsi="Calibri" w:cs="Arial"/>
      <w:sz w:val="24"/>
      <w:szCs w:val="24"/>
    </w:rPr>
  </w:style>
  <w:style w:type="paragraph" w:styleId="Heading8">
    <w:name w:val="heading 8"/>
    <w:basedOn w:val="Normal"/>
    <w:next w:val="Normal"/>
    <w:link w:val="Heading8Char"/>
    <w:uiPriority w:val="9"/>
    <w:qFormat/>
    <w:rsid w:val="006F7C70"/>
    <w:pPr>
      <w:numPr>
        <w:ilvl w:val="7"/>
        <w:numId w:val="1"/>
      </w:numPr>
      <w:spacing w:before="240" w:after="60"/>
      <w:outlineLvl w:val="7"/>
    </w:pPr>
    <w:rPr>
      <w:rFonts w:ascii="Calibri" w:eastAsia="Times New Roman" w:hAnsi="Calibri" w:cs="Arial"/>
      <w:i/>
      <w:iCs/>
      <w:sz w:val="24"/>
      <w:szCs w:val="24"/>
    </w:rPr>
  </w:style>
  <w:style w:type="paragraph" w:styleId="Heading9">
    <w:name w:val="heading 9"/>
    <w:basedOn w:val="Normal"/>
    <w:next w:val="Normal"/>
    <w:link w:val="Heading9Char"/>
    <w:uiPriority w:val="9"/>
    <w:qFormat/>
    <w:rsid w:val="006F7C70"/>
    <w:pPr>
      <w:numPr>
        <w:ilvl w:val="8"/>
        <w:numId w:val="1"/>
      </w:numPr>
      <w:spacing w:before="240" w:after="60"/>
      <w:outlineLvl w:val="8"/>
    </w:pPr>
    <w:rPr>
      <w:rFonts w:ascii="Calibri Light" w:eastAsia="Times New Roman" w:hAnsi="Calibri Light"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2693B"/>
    <w:rPr>
      <w:color w:val="0000FF"/>
      <w:u w:val="single"/>
    </w:rPr>
  </w:style>
  <w:style w:type="character" w:customStyle="1" w:styleId="SubtleEmphasis1">
    <w:name w:val="Subtle Emphasis1"/>
    <w:aliases w:val="Penulis"/>
    <w:uiPriority w:val="19"/>
    <w:qFormat/>
    <w:rsid w:val="00C2693B"/>
    <w:rPr>
      <w:b w:val="0"/>
      <w:i w:val="0"/>
      <w:iCs/>
      <w:caps w:val="0"/>
      <w:smallCaps w:val="0"/>
      <w:strike w:val="0"/>
      <w:dstrike w:val="0"/>
      <w:vanish w:val="0"/>
      <w:color w:val="404040"/>
      <w:sz w:val="18"/>
      <w:vertAlign w:val="baseline"/>
    </w:rPr>
  </w:style>
  <w:style w:type="character" w:customStyle="1" w:styleId="NoSpacingChar">
    <w:name w:val="No Spacing Char"/>
    <w:aliases w:val="Paraphrased Char"/>
    <w:link w:val="NoSpacing"/>
    <w:uiPriority w:val="1"/>
    <w:rsid w:val="00E74E4A"/>
    <w:rPr>
      <w:rFonts w:ascii="Times New Roman" w:hAnsi="Times New Roman"/>
      <w:b/>
      <w:color w:val="44546A"/>
    </w:rPr>
  </w:style>
  <w:style w:type="character" w:customStyle="1" w:styleId="HeaderChar">
    <w:name w:val="Header Char"/>
    <w:link w:val="Header"/>
    <w:uiPriority w:val="99"/>
    <w:rsid w:val="00C2693B"/>
    <w:rPr>
      <w:rFonts w:ascii="Stencil" w:hAnsi="Stencil"/>
      <w:sz w:val="20"/>
      <w:lang w:val="en-US"/>
    </w:rPr>
  </w:style>
  <w:style w:type="character" w:customStyle="1" w:styleId="Heading1Char">
    <w:name w:val="Heading 1 Char"/>
    <w:link w:val="Heading1"/>
    <w:uiPriority w:val="9"/>
    <w:rsid w:val="005F6909"/>
    <w:rPr>
      <w:rFonts w:ascii="Times New Roman" w:eastAsia="Stencil" w:hAnsi="Times New Roman"/>
      <w:b/>
      <w:bCs/>
      <w:szCs w:val="28"/>
    </w:rPr>
  </w:style>
  <w:style w:type="character" w:customStyle="1" w:styleId="SubtitleChar">
    <w:name w:val="Subtitle Char"/>
    <w:link w:val="Subtitle"/>
    <w:uiPriority w:val="11"/>
    <w:rsid w:val="00C2693B"/>
    <w:rPr>
      <w:rFonts w:ascii="Stencil" w:eastAsia="Stencil" w:hAnsi="Stencil"/>
      <w:b/>
      <w:sz w:val="30"/>
      <w:szCs w:val="24"/>
      <w:lang w:val="en-US" w:eastAsia="en-US"/>
    </w:rPr>
  </w:style>
  <w:style w:type="character" w:customStyle="1" w:styleId="BodyTextChar">
    <w:name w:val="Body Text Char"/>
    <w:link w:val="BodyText"/>
    <w:uiPriority w:val="99"/>
    <w:semiHidden/>
    <w:rsid w:val="00C2693B"/>
    <w:rPr>
      <w:rFonts w:ascii="Stencil" w:hAnsi="Stencil"/>
      <w:sz w:val="20"/>
      <w:lang w:val="en-US"/>
    </w:rPr>
  </w:style>
  <w:style w:type="character" w:customStyle="1" w:styleId="BalloonTextChar">
    <w:name w:val="Balloon Text Char"/>
    <w:link w:val="BalloonText"/>
    <w:uiPriority w:val="99"/>
    <w:semiHidden/>
    <w:rsid w:val="00C2693B"/>
    <w:rPr>
      <w:rFonts w:ascii="Calibri Light" w:hAnsi="Calibri Light" w:cs="Calibri Light"/>
      <w:sz w:val="16"/>
      <w:szCs w:val="16"/>
      <w:lang w:val="en-US"/>
    </w:rPr>
  </w:style>
  <w:style w:type="character" w:customStyle="1" w:styleId="Heading2Char">
    <w:name w:val="Heading 2 Char"/>
    <w:link w:val="Heading2"/>
    <w:uiPriority w:val="9"/>
    <w:rsid w:val="005F03E3"/>
    <w:rPr>
      <w:rFonts w:ascii="Times New Roman" w:eastAsia="Stencil" w:hAnsi="Times New Roman"/>
      <w:bCs/>
      <w:szCs w:val="26"/>
      <w:lang w:eastAsia="x-none"/>
    </w:rPr>
  </w:style>
  <w:style w:type="character" w:customStyle="1" w:styleId="RESTIParagraphChar">
    <w:name w:val="RESTIParagraph Char"/>
    <w:link w:val="RESTIParagraph"/>
    <w:rsid w:val="00C2693B"/>
    <w:rPr>
      <w:rFonts w:ascii="Stencil" w:eastAsia="Wingdings" w:hAnsi="Stencil"/>
      <w:sz w:val="24"/>
      <w:szCs w:val="24"/>
      <w:lang w:val="en-AU" w:eastAsia="zh-CN"/>
    </w:rPr>
  </w:style>
  <w:style w:type="character" w:customStyle="1" w:styleId="FooterChar">
    <w:name w:val="Footer Char"/>
    <w:link w:val="Footer"/>
    <w:rsid w:val="00C2693B"/>
    <w:rPr>
      <w:rFonts w:ascii="Stencil" w:hAnsi="Stencil"/>
      <w:sz w:val="20"/>
      <w:lang w:val="en-US"/>
    </w:rPr>
  </w:style>
  <w:style w:type="character" w:customStyle="1" w:styleId="TitleChar">
    <w:name w:val="Title Char"/>
    <w:link w:val="Title"/>
    <w:uiPriority w:val="10"/>
    <w:rsid w:val="00C2693B"/>
    <w:rPr>
      <w:rFonts w:ascii="Stencil" w:eastAsia="Stencil" w:hAnsi="Stencil"/>
      <w:b/>
      <w:spacing w:val="5"/>
      <w:kern w:val="28"/>
      <w:sz w:val="30"/>
      <w:szCs w:val="52"/>
      <w:lang w:val="en-US" w:eastAsia="en-US"/>
    </w:rPr>
  </w:style>
  <w:style w:type="character" w:customStyle="1" w:styleId="RujukanChar">
    <w:name w:val="Rujukan Char"/>
    <w:link w:val="Rujukan"/>
    <w:rsid w:val="00C2693B"/>
    <w:rPr>
      <w:rFonts w:ascii="Stencil" w:hAnsi="Stencil"/>
      <w:sz w:val="16"/>
      <w:lang w:val="en-US"/>
    </w:rPr>
  </w:style>
  <w:style w:type="paragraph" w:styleId="Footer">
    <w:name w:val="footer"/>
    <w:basedOn w:val="Normal"/>
    <w:link w:val="FooterChar"/>
    <w:unhideWhenUsed/>
    <w:rsid w:val="00C2693B"/>
    <w:pPr>
      <w:tabs>
        <w:tab w:val="center" w:pos="4513"/>
        <w:tab w:val="right" w:pos="9026"/>
      </w:tabs>
    </w:pPr>
    <w:rPr>
      <w:szCs w:val="20"/>
      <w:lang w:eastAsia="x-none"/>
    </w:rPr>
  </w:style>
  <w:style w:type="paragraph" w:styleId="Subtitle">
    <w:name w:val="Subtitle"/>
    <w:basedOn w:val="Normal"/>
    <w:next w:val="Normal"/>
    <w:link w:val="SubtitleChar"/>
    <w:uiPriority w:val="11"/>
    <w:qFormat/>
    <w:rsid w:val="00C2693B"/>
    <w:pPr>
      <w:spacing w:after="200"/>
      <w:jc w:val="center"/>
      <w:outlineLvl w:val="1"/>
    </w:pPr>
    <w:rPr>
      <w:rFonts w:eastAsia="Stencil"/>
      <w:b/>
      <w:sz w:val="30"/>
      <w:szCs w:val="24"/>
    </w:rPr>
  </w:style>
  <w:style w:type="paragraph" w:styleId="Header">
    <w:name w:val="header"/>
    <w:basedOn w:val="Normal"/>
    <w:link w:val="HeaderChar"/>
    <w:uiPriority w:val="99"/>
    <w:unhideWhenUsed/>
    <w:rsid w:val="00C2693B"/>
    <w:pPr>
      <w:tabs>
        <w:tab w:val="center" w:pos="4513"/>
        <w:tab w:val="right" w:pos="9026"/>
      </w:tabs>
    </w:pPr>
    <w:rPr>
      <w:szCs w:val="20"/>
      <w:lang w:eastAsia="x-none"/>
    </w:rPr>
  </w:style>
  <w:style w:type="paragraph" w:customStyle="1" w:styleId="TableCategories">
    <w:name w:val="Table Categories"/>
    <w:basedOn w:val="TableCaption"/>
    <w:rsid w:val="00C2693B"/>
  </w:style>
  <w:style w:type="paragraph" w:styleId="BalloonText">
    <w:name w:val="Balloon Text"/>
    <w:basedOn w:val="Normal"/>
    <w:link w:val="BalloonTextChar"/>
    <w:uiPriority w:val="99"/>
    <w:unhideWhenUsed/>
    <w:rsid w:val="00C2693B"/>
    <w:rPr>
      <w:rFonts w:ascii="Calibri Light" w:hAnsi="Calibri Light"/>
      <w:sz w:val="16"/>
      <w:szCs w:val="16"/>
      <w:lang w:eastAsia="x-none"/>
    </w:rPr>
  </w:style>
  <w:style w:type="paragraph" w:styleId="Caption">
    <w:name w:val="caption"/>
    <w:basedOn w:val="Normal"/>
    <w:next w:val="Normal"/>
    <w:uiPriority w:val="35"/>
    <w:qFormat/>
    <w:rsid w:val="00C2693B"/>
    <w:pPr>
      <w:jc w:val="center"/>
    </w:pPr>
    <w:rPr>
      <w:bCs/>
      <w:sz w:val="16"/>
      <w:szCs w:val="18"/>
    </w:rPr>
  </w:style>
  <w:style w:type="paragraph" w:styleId="BodyText">
    <w:name w:val="Body Text"/>
    <w:basedOn w:val="Normal"/>
    <w:link w:val="BodyTextChar"/>
    <w:uiPriority w:val="99"/>
    <w:unhideWhenUsed/>
    <w:rsid w:val="00C2693B"/>
    <w:pPr>
      <w:spacing w:after="120"/>
    </w:pPr>
    <w:rPr>
      <w:szCs w:val="20"/>
      <w:lang w:eastAsia="x-none"/>
    </w:rPr>
  </w:style>
  <w:style w:type="paragraph" w:customStyle="1" w:styleId="TableCaption">
    <w:name w:val="Table Caption"/>
    <w:basedOn w:val="Normal"/>
    <w:rsid w:val="00C2693B"/>
    <w:pPr>
      <w:suppressAutoHyphens/>
    </w:pPr>
    <w:rPr>
      <w:rFonts w:ascii="Symbol" w:eastAsia="Stencil" w:hAnsi="Symbol"/>
      <w:sz w:val="16"/>
      <w:szCs w:val="24"/>
      <w:lang w:val="en-GB" w:eastAsia="ar-SA"/>
    </w:rPr>
  </w:style>
  <w:style w:type="paragraph" w:customStyle="1" w:styleId="Kode">
    <w:name w:val="Kode"/>
    <w:basedOn w:val="TeksNormal"/>
    <w:qFormat/>
    <w:rsid w:val="00C2693B"/>
    <w:pPr>
      <w:ind w:firstLine="0"/>
    </w:pPr>
    <w:rPr>
      <w:rFonts w:ascii="Cambria Math" w:hAnsi="Cambria Math"/>
      <w:sz w:val="18"/>
    </w:rPr>
  </w:style>
  <w:style w:type="paragraph" w:customStyle="1" w:styleId="RESTIBodyText">
    <w:name w:val="RESTI_BodyText"/>
    <w:basedOn w:val="BodyText"/>
    <w:rsid w:val="00C2693B"/>
    <w:pPr>
      <w:jc w:val="left"/>
    </w:pPr>
    <w:rPr>
      <w:rFonts w:eastAsia="BlackChancery"/>
      <w:szCs w:val="24"/>
      <w:lang w:eastAsia="ja-JP"/>
    </w:rPr>
  </w:style>
  <w:style w:type="paragraph" w:styleId="Title">
    <w:name w:val="Title"/>
    <w:basedOn w:val="Normal"/>
    <w:next w:val="Normal"/>
    <w:link w:val="TitleChar"/>
    <w:uiPriority w:val="10"/>
    <w:qFormat/>
    <w:rsid w:val="00C2693B"/>
    <w:pPr>
      <w:widowControl w:val="0"/>
      <w:spacing w:before="200" w:after="200"/>
      <w:contextualSpacing/>
      <w:jc w:val="center"/>
    </w:pPr>
    <w:rPr>
      <w:rFonts w:eastAsia="Stencil"/>
      <w:b/>
      <w:spacing w:val="5"/>
      <w:kern w:val="28"/>
      <w:sz w:val="30"/>
      <w:szCs w:val="52"/>
    </w:rPr>
  </w:style>
  <w:style w:type="paragraph" w:styleId="ListParagraph">
    <w:name w:val="List Paragraph"/>
    <w:basedOn w:val="Normal"/>
    <w:link w:val="ListParagraphChar"/>
    <w:qFormat/>
    <w:rsid w:val="00C2693B"/>
    <w:pPr>
      <w:ind w:left="720"/>
      <w:contextualSpacing/>
    </w:pPr>
  </w:style>
  <w:style w:type="paragraph" w:customStyle="1" w:styleId="Rujukan">
    <w:name w:val="Rujukan"/>
    <w:basedOn w:val="Normal"/>
    <w:link w:val="RujukanChar"/>
    <w:qFormat/>
    <w:rsid w:val="00C2693B"/>
    <w:pPr>
      <w:autoSpaceDE w:val="0"/>
      <w:autoSpaceDN w:val="0"/>
      <w:adjustRightInd w:val="0"/>
      <w:ind w:left="272" w:hanging="272"/>
    </w:pPr>
    <w:rPr>
      <w:sz w:val="16"/>
      <w:szCs w:val="20"/>
      <w:lang w:eastAsia="x-none"/>
    </w:rPr>
  </w:style>
  <w:style w:type="paragraph" w:customStyle="1" w:styleId="RESTIParagraph">
    <w:name w:val="RESTIParagraph"/>
    <w:basedOn w:val="Normal"/>
    <w:link w:val="RESTIParagraphChar"/>
    <w:rsid w:val="00C2693B"/>
    <w:pPr>
      <w:adjustRightInd w:val="0"/>
      <w:snapToGrid w:val="0"/>
      <w:ind w:firstLine="216"/>
    </w:pPr>
    <w:rPr>
      <w:rFonts w:eastAsia="Wingdings"/>
      <w:sz w:val="24"/>
      <w:szCs w:val="24"/>
      <w:lang w:val="en-AU" w:eastAsia="zh-CN"/>
    </w:rPr>
  </w:style>
  <w:style w:type="paragraph" w:customStyle="1" w:styleId="TeksNormal">
    <w:name w:val="Teks Normal"/>
    <w:basedOn w:val="Normal"/>
    <w:qFormat/>
    <w:rsid w:val="00C2693B"/>
    <w:pPr>
      <w:ind w:firstLine="245"/>
    </w:pPr>
    <w:rPr>
      <w:rFonts w:eastAsia="Stencil"/>
      <w:szCs w:val="20"/>
      <w:lang w:val="fi-FI"/>
    </w:rPr>
  </w:style>
  <w:style w:type="paragraph" w:styleId="NoSpacing">
    <w:name w:val="No Spacing"/>
    <w:aliases w:val="Paraphrased"/>
    <w:link w:val="NoSpacingChar"/>
    <w:uiPriority w:val="1"/>
    <w:qFormat/>
    <w:rsid w:val="00E74E4A"/>
    <w:rPr>
      <w:rFonts w:ascii="Times New Roman" w:hAnsi="Times New Roman"/>
      <w:b/>
      <w:color w:val="44546A"/>
    </w:rPr>
  </w:style>
  <w:style w:type="paragraph" w:customStyle="1" w:styleId="RESTITitle">
    <w:name w:val="RESTI_Title"/>
    <w:basedOn w:val="Normal"/>
    <w:next w:val="Normal"/>
    <w:rsid w:val="00C2693B"/>
    <w:pPr>
      <w:adjustRightInd w:val="0"/>
      <w:snapToGrid w:val="0"/>
      <w:spacing w:before="2560"/>
      <w:jc w:val="center"/>
    </w:pPr>
    <w:rPr>
      <w:rFonts w:eastAsia="Wingdings"/>
      <w:sz w:val="36"/>
      <w:szCs w:val="24"/>
      <w:lang w:val="en-AU" w:eastAsia="zh-CN"/>
    </w:rPr>
  </w:style>
  <w:style w:type="paragraph" w:customStyle="1" w:styleId="RESTITitle0">
    <w:name w:val="RESTI Title"/>
    <w:basedOn w:val="Normal"/>
    <w:next w:val="Normal"/>
    <w:rsid w:val="00C2693B"/>
    <w:pPr>
      <w:adjustRightInd w:val="0"/>
      <w:snapToGrid w:val="0"/>
      <w:spacing w:before="2560"/>
      <w:jc w:val="center"/>
    </w:pPr>
    <w:rPr>
      <w:rFonts w:eastAsia="Wingdings"/>
      <w:sz w:val="36"/>
      <w:szCs w:val="24"/>
      <w:lang w:val="en-AU" w:eastAsia="zh-CN"/>
    </w:rPr>
  </w:style>
  <w:style w:type="paragraph" w:customStyle="1" w:styleId="ISSN">
    <w:name w:val="ISSN"/>
    <w:basedOn w:val="Normal"/>
    <w:rsid w:val="00C2693B"/>
    <w:pPr>
      <w:jc w:val="right"/>
    </w:pPr>
    <w:rPr>
      <w:rFonts w:eastAsia="Stencil"/>
      <w:b/>
      <w:color w:val="000000"/>
      <w:sz w:val="24"/>
      <w:szCs w:val="16"/>
    </w:rPr>
  </w:style>
  <w:style w:type="paragraph" w:customStyle="1" w:styleId="Publisher">
    <w:name w:val="Publisher"/>
    <w:basedOn w:val="Normal"/>
    <w:rsid w:val="00C2693B"/>
    <w:pPr>
      <w:spacing w:before="120"/>
      <w:jc w:val="center"/>
    </w:pPr>
    <w:rPr>
      <w:rFonts w:ascii="Tahoma" w:hAnsi="Tahoma"/>
      <w:color w:val="0070C0"/>
      <w:spacing w:val="20"/>
      <w:position w:val="6"/>
      <w:sz w:val="44"/>
    </w:rPr>
  </w:style>
  <w:style w:type="table" w:styleId="TableGrid">
    <w:name w:val="Table Grid"/>
    <w:basedOn w:val="TableNormal"/>
    <w:uiPriority w:val="39"/>
    <w:rsid w:val="00C2693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D72779"/>
    <w:rPr>
      <w:b/>
      <w:bCs/>
    </w:rPr>
  </w:style>
  <w:style w:type="character" w:styleId="PlaceholderText">
    <w:name w:val="Placeholder Text"/>
    <w:uiPriority w:val="99"/>
    <w:unhideWhenUsed/>
    <w:rsid w:val="00710597"/>
    <w:rPr>
      <w:color w:val="808080"/>
    </w:rPr>
  </w:style>
  <w:style w:type="paragraph" w:customStyle="1" w:styleId="P1">
    <w:name w:val="P1"/>
    <w:basedOn w:val="NoSpacing"/>
    <w:qFormat/>
    <w:rsid w:val="005F03E3"/>
    <w:pPr>
      <w:ind w:firstLine="284"/>
      <w:jc w:val="both"/>
    </w:pPr>
    <w:rPr>
      <w:color w:val="auto"/>
      <w:lang w:val="en"/>
    </w:rPr>
  </w:style>
  <w:style w:type="paragraph" w:customStyle="1" w:styleId="Els-table-text">
    <w:name w:val="Els-table-text"/>
    <w:rsid w:val="00360C53"/>
    <w:pPr>
      <w:spacing w:after="80" w:line="200" w:lineRule="exact"/>
    </w:pPr>
    <w:rPr>
      <w:rFonts w:ascii="Stencil" w:eastAsia="Wingdings" w:hAnsi="Stencil"/>
      <w:sz w:val="16"/>
    </w:rPr>
  </w:style>
  <w:style w:type="paragraph" w:styleId="BodyTextIndent">
    <w:name w:val="Body Text Indent"/>
    <w:basedOn w:val="Normal"/>
    <w:link w:val="BodyTextIndentChar"/>
    <w:uiPriority w:val="99"/>
    <w:semiHidden/>
    <w:unhideWhenUsed/>
    <w:rsid w:val="00E73674"/>
    <w:pPr>
      <w:spacing w:after="120"/>
      <w:ind w:left="283"/>
    </w:pPr>
  </w:style>
  <w:style w:type="character" w:customStyle="1" w:styleId="BodyTextIndentChar">
    <w:name w:val="Body Text Indent Char"/>
    <w:link w:val="BodyTextIndent"/>
    <w:uiPriority w:val="99"/>
    <w:semiHidden/>
    <w:rsid w:val="00E73674"/>
    <w:rPr>
      <w:rFonts w:ascii="Stencil" w:hAnsi="Stencil"/>
      <w:szCs w:val="22"/>
    </w:rPr>
  </w:style>
  <w:style w:type="paragraph" w:customStyle="1" w:styleId="References">
    <w:name w:val="References"/>
    <w:basedOn w:val="Normal"/>
    <w:rsid w:val="001367DE"/>
    <w:pPr>
      <w:spacing w:line="220" w:lineRule="exact"/>
      <w:ind w:left="240" w:hanging="240"/>
      <w:jc w:val="left"/>
    </w:pPr>
    <w:rPr>
      <w:rFonts w:eastAsia="Stencil"/>
      <w:sz w:val="18"/>
      <w:szCs w:val="20"/>
      <w:lang w:val="en-GB"/>
    </w:rPr>
  </w:style>
  <w:style w:type="character" w:styleId="CommentReference">
    <w:name w:val="annotation reference"/>
    <w:uiPriority w:val="99"/>
    <w:semiHidden/>
    <w:unhideWhenUsed/>
    <w:rsid w:val="00C2258D"/>
    <w:rPr>
      <w:sz w:val="16"/>
      <w:szCs w:val="16"/>
    </w:rPr>
  </w:style>
  <w:style w:type="paragraph" w:styleId="CommentText">
    <w:name w:val="annotation text"/>
    <w:basedOn w:val="Normal"/>
    <w:link w:val="CommentTextChar"/>
    <w:uiPriority w:val="99"/>
    <w:semiHidden/>
    <w:unhideWhenUsed/>
    <w:rsid w:val="00C2258D"/>
    <w:rPr>
      <w:szCs w:val="20"/>
    </w:rPr>
  </w:style>
  <w:style w:type="character" w:customStyle="1" w:styleId="CommentTextChar">
    <w:name w:val="Comment Text Char"/>
    <w:link w:val="CommentText"/>
    <w:uiPriority w:val="99"/>
    <w:semiHidden/>
    <w:rsid w:val="00C2258D"/>
    <w:rPr>
      <w:rFonts w:ascii="Stencil" w:hAnsi="Stencil"/>
    </w:rPr>
  </w:style>
  <w:style w:type="paragraph" w:styleId="CommentSubject">
    <w:name w:val="annotation subject"/>
    <w:basedOn w:val="CommentText"/>
    <w:next w:val="CommentText"/>
    <w:link w:val="CommentSubjectChar"/>
    <w:uiPriority w:val="99"/>
    <w:semiHidden/>
    <w:unhideWhenUsed/>
    <w:rsid w:val="00C2258D"/>
    <w:rPr>
      <w:b/>
      <w:bCs/>
    </w:rPr>
  </w:style>
  <w:style w:type="character" w:customStyle="1" w:styleId="CommentSubjectChar">
    <w:name w:val="Comment Subject Char"/>
    <w:link w:val="CommentSubject"/>
    <w:uiPriority w:val="99"/>
    <w:semiHidden/>
    <w:rsid w:val="00C2258D"/>
    <w:rPr>
      <w:rFonts w:ascii="Stencil" w:hAnsi="Stencil"/>
      <w:b/>
      <w:bCs/>
    </w:rPr>
  </w:style>
  <w:style w:type="paragraph" w:customStyle="1" w:styleId="PME-Polimesin">
    <w:name w:val="PME - Polimesin"/>
    <w:basedOn w:val="Normal"/>
    <w:rsid w:val="00730168"/>
    <w:pPr>
      <w:spacing w:before="100" w:beforeAutospacing="1" w:line="400" w:lineRule="exact"/>
      <w:jc w:val="left"/>
    </w:pPr>
    <w:rPr>
      <w:rFonts w:ascii="Calibri" w:eastAsia="Times New Roman" w:hAnsi="Calibri" w:cs="Calibri"/>
      <w:b/>
      <w:bCs/>
      <w:color w:val="FFC000"/>
      <w:position w:val="-6"/>
      <w:sz w:val="70"/>
      <w:szCs w:val="70"/>
    </w:rPr>
  </w:style>
  <w:style w:type="paragraph" w:customStyle="1" w:styleId="PME-Publisher">
    <w:name w:val="PME - Publisher"/>
    <w:basedOn w:val="Normal"/>
    <w:rsid w:val="00730168"/>
    <w:pPr>
      <w:spacing w:line="220" w:lineRule="exact"/>
      <w:jc w:val="left"/>
    </w:pPr>
    <w:rPr>
      <w:rFonts w:ascii="Calibri" w:eastAsia="Times New Roman" w:hAnsi="Calibri" w:cs="Calibri"/>
      <w:color w:val="FFC000"/>
      <w:spacing w:val="26"/>
      <w:sz w:val="22"/>
    </w:rPr>
  </w:style>
  <w:style w:type="paragraph" w:customStyle="1" w:styleId="PME-Web">
    <w:name w:val="PME - Web"/>
    <w:basedOn w:val="Normal"/>
    <w:rsid w:val="00730168"/>
    <w:pPr>
      <w:spacing w:line="220" w:lineRule="exact"/>
      <w:jc w:val="left"/>
    </w:pPr>
    <w:rPr>
      <w:rFonts w:ascii="Calibri" w:eastAsia="Times New Roman" w:hAnsi="Calibri" w:cs="Calibri"/>
      <w:color w:val="FFC000"/>
      <w:spacing w:val="16"/>
      <w:sz w:val="22"/>
    </w:rPr>
  </w:style>
  <w:style w:type="paragraph" w:customStyle="1" w:styleId="PME-ISSN">
    <w:name w:val="PME - ISSN"/>
    <w:basedOn w:val="Normal"/>
    <w:rsid w:val="00730168"/>
    <w:pPr>
      <w:spacing w:line="200" w:lineRule="exact"/>
      <w:ind w:left="62"/>
      <w:jc w:val="left"/>
    </w:pPr>
    <w:rPr>
      <w:rFonts w:ascii="Calibri" w:eastAsia="Times New Roman" w:hAnsi="Calibri" w:cs="Calibri"/>
      <w:color w:val="1903BD"/>
      <w:sz w:val="22"/>
    </w:rPr>
  </w:style>
  <w:style w:type="paragraph" w:customStyle="1" w:styleId="PME-Department">
    <w:name w:val="PME - Department"/>
    <w:basedOn w:val="Normal"/>
    <w:rsid w:val="00730168"/>
    <w:pPr>
      <w:spacing w:line="220" w:lineRule="exact"/>
      <w:ind w:right="-108"/>
      <w:jc w:val="left"/>
    </w:pPr>
    <w:rPr>
      <w:rFonts w:ascii="Calibri" w:eastAsia="Times New Roman" w:hAnsi="Calibri" w:cs="Calibri"/>
      <w:color w:val="FFC000"/>
      <w:spacing w:val="4"/>
      <w:kern w:val="144"/>
      <w:sz w:val="22"/>
    </w:rPr>
  </w:style>
  <w:style w:type="paragraph" w:customStyle="1" w:styleId="PME-Paragraphkiri">
    <w:name w:val="PME - Paragraph kiri"/>
    <w:basedOn w:val="Normal"/>
    <w:autoRedefine/>
    <w:rsid w:val="004F1546"/>
    <w:pPr>
      <w:autoSpaceDE w:val="0"/>
      <w:autoSpaceDN w:val="0"/>
      <w:adjustRightInd w:val="0"/>
      <w:ind w:firstLine="0"/>
    </w:pPr>
    <w:rPr>
      <w:rFonts w:eastAsia="Times New Roman" w:cs="Times New Roman"/>
      <w:szCs w:val="20"/>
      <w:lang w:val="en-IN" w:eastAsia="en-IN"/>
    </w:rPr>
  </w:style>
  <w:style w:type="paragraph" w:customStyle="1" w:styleId="PME-NonHeading">
    <w:name w:val="PME - Non Heading"/>
    <w:basedOn w:val="Normal"/>
    <w:autoRedefine/>
    <w:rsid w:val="004F1546"/>
    <w:pPr>
      <w:ind w:firstLine="0"/>
      <w:jc w:val="left"/>
    </w:pPr>
    <w:rPr>
      <w:rFonts w:eastAsia="Times New Roman" w:cs="Times New Roman"/>
      <w:b/>
      <w:bCs/>
      <w:szCs w:val="20"/>
    </w:rPr>
  </w:style>
  <w:style w:type="paragraph" w:customStyle="1" w:styleId="PME-Justified">
    <w:name w:val="PME - Justified"/>
    <w:basedOn w:val="Normal"/>
    <w:autoRedefine/>
    <w:rsid w:val="0004102F"/>
    <w:pPr>
      <w:autoSpaceDE w:val="0"/>
      <w:autoSpaceDN w:val="0"/>
      <w:adjustRightInd w:val="0"/>
      <w:contextualSpacing/>
    </w:pPr>
    <w:rPr>
      <w:rFonts w:eastAsia="Calibri" w:cs="Times New Roman"/>
      <w:iCs/>
      <w:szCs w:val="20"/>
      <w:lang w:val="en" w:eastAsia="en-IN"/>
    </w:rPr>
  </w:style>
  <w:style w:type="paragraph" w:customStyle="1" w:styleId="StyleTitleLatinTimesNewRoman11ptLeft">
    <w:name w:val="Style Title + (Latin) Times New Roman 11 pt Left"/>
    <w:basedOn w:val="Title"/>
    <w:rsid w:val="00730168"/>
    <w:pPr>
      <w:spacing w:before="0" w:after="0" w:line="276" w:lineRule="auto"/>
      <w:contextualSpacing w:val="0"/>
      <w:jc w:val="left"/>
    </w:pPr>
    <w:rPr>
      <w:rFonts w:eastAsia="Times New Roman" w:cs="Times New Roman"/>
      <w:bCs/>
      <w:sz w:val="22"/>
      <w:szCs w:val="20"/>
    </w:rPr>
  </w:style>
  <w:style w:type="character" w:customStyle="1" w:styleId="MTEquationSection">
    <w:name w:val="MTEquationSection"/>
    <w:rsid w:val="00730168"/>
    <w:rPr>
      <w:rFonts w:ascii="Times New Roman" w:hAnsi="Times New Roman" w:cs="Times New Roman" w:hint="default"/>
      <w:b/>
      <w:bCs w:val="0"/>
      <w:vanish/>
      <w:webHidden w:val="0"/>
      <w:color w:val="FF0000"/>
      <w:sz w:val="24"/>
      <w:szCs w:val="24"/>
      <w:lang w:val="en"/>
      <w:specVanish w:val="0"/>
    </w:rPr>
  </w:style>
  <w:style w:type="character" w:customStyle="1" w:styleId="Heading3Char">
    <w:name w:val="Heading 3 Char"/>
    <w:link w:val="Heading3"/>
    <w:uiPriority w:val="9"/>
    <w:rsid w:val="006F7C70"/>
    <w:rPr>
      <w:rFonts w:ascii="Calibri Light" w:eastAsia="Times New Roman" w:hAnsi="Calibri Light" w:cs="Times New Roman"/>
      <w:b/>
      <w:bCs/>
      <w:sz w:val="26"/>
      <w:szCs w:val="26"/>
    </w:rPr>
  </w:style>
  <w:style w:type="character" w:customStyle="1" w:styleId="Heading4Char">
    <w:name w:val="Heading 4 Char"/>
    <w:link w:val="Heading4"/>
    <w:uiPriority w:val="9"/>
    <w:rsid w:val="006F7C70"/>
    <w:rPr>
      <w:rFonts w:ascii="Calibri" w:eastAsia="Times New Roman" w:hAnsi="Calibri" w:cs="Arial"/>
      <w:b/>
      <w:bCs/>
      <w:sz w:val="28"/>
      <w:szCs w:val="28"/>
    </w:rPr>
  </w:style>
  <w:style w:type="character" w:customStyle="1" w:styleId="Heading5Char">
    <w:name w:val="Heading 5 Char"/>
    <w:link w:val="Heading5"/>
    <w:uiPriority w:val="9"/>
    <w:rsid w:val="006F7C70"/>
    <w:rPr>
      <w:rFonts w:ascii="Calibri" w:eastAsia="Times New Roman" w:hAnsi="Calibri" w:cs="Arial"/>
      <w:b/>
      <w:bCs/>
      <w:i/>
      <w:iCs/>
      <w:sz w:val="26"/>
      <w:szCs w:val="26"/>
    </w:rPr>
  </w:style>
  <w:style w:type="character" w:customStyle="1" w:styleId="Heading6Char">
    <w:name w:val="Heading 6 Char"/>
    <w:link w:val="Heading6"/>
    <w:uiPriority w:val="9"/>
    <w:rsid w:val="006F7C70"/>
    <w:rPr>
      <w:rFonts w:ascii="Calibri" w:eastAsia="Times New Roman" w:hAnsi="Calibri" w:cs="Arial"/>
      <w:b/>
      <w:bCs/>
      <w:sz w:val="22"/>
      <w:szCs w:val="22"/>
    </w:rPr>
  </w:style>
  <w:style w:type="character" w:customStyle="1" w:styleId="Heading7Char">
    <w:name w:val="Heading 7 Char"/>
    <w:link w:val="Heading7"/>
    <w:uiPriority w:val="9"/>
    <w:rsid w:val="006F7C70"/>
    <w:rPr>
      <w:rFonts w:ascii="Calibri" w:eastAsia="Times New Roman" w:hAnsi="Calibri" w:cs="Arial"/>
      <w:sz w:val="24"/>
      <w:szCs w:val="24"/>
    </w:rPr>
  </w:style>
  <w:style w:type="character" w:customStyle="1" w:styleId="Heading8Char">
    <w:name w:val="Heading 8 Char"/>
    <w:link w:val="Heading8"/>
    <w:uiPriority w:val="9"/>
    <w:rsid w:val="006F7C70"/>
    <w:rPr>
      <w:rFonts w:ascii="Calibri" w:eastAsia="Times New Roman" w:hAnsi="Calibri" w:cs="Arial"/>
      <w:i/>
      <w:iCs/>
      <w:sz w:val="24"/>
      <w:szCs w:val="24"/>
    </w:rPr>
  </w:style>
  <w:style w:type="character" w:customStyle="1" w:styleId="Heading9Char">
    <w:name w:val="Heading 9 Char"/>
    <w:link w:val="Heading9"/>
    <w:uiPriority w:val="9"/>
    <w:rsid w:val="006F7C70"/>
    <w:rPr>
      <w:rFonts w:ascii="Calibri Light" w:eastAsia="Times New Roman" w:hAnsi="Calibri Light" w:cs="Times New Roman"/>
      <w:sz w:val="22"/>
      <w:szCs w:val="22"/>
    </w:rPr>
  </w:style>
  <w:style w:type="character" w:styleId="PageNumber">
    <w:name w:val="page number"/>
    <w:semiHidden/>
    <w:unhideWhenUsed/>
    <w:rsid w:val="00460675"/>
    <w:rPr>
      <w:rFonts w:ascii="Times New Roman" w:hAnsi="Times New Roman" w:cs="Times New Roman" w:hint="default"/>
    </w:rPr>
  </w:style>
  <w:style w:type="paragraph" w:customStyle="1" w:styleId="PME-Afi">
    <w:name w:val="PME - Afi"/>
    <w:basedOn w:val="PME-Paragraphkiri"/>
    <w:qFormat/>
    <w:rsid w:val="00F8639F"/>
    <w:pPr>
      <w:jc w:val="left"/>
    </w:pPr>
  </w:style>
  <w:style w:type="character" w:customStyle="1" w:styleId="tlid-translation">
    <w:name w:val="tlid-translation"/>
    <w:rsid w:val="00CB5630"/>
  </w:style>
  <w:style w:type="paragraph" w:customStyle="1" w:styleId="AuthorAffiliation">
    <w:name w:val="AuthorAffiliation"/>
    <w:next w:val="Normal"/>
    <w:rsid w:val="00DA096E"/>
    <w:pPr>
      <w:suppressAutoHyphens/>
      <w:spacing w:line="200" w:lineRule="exact"/>
      <w:jc w:val="center"/>
    </w:pPr>
    <w:rPr>
      <w:rFonts w:ascii="Times New Roman" w:eastAsia="SimSun" w:hAnsi="Times New Roman" w:cs="Times New Roman"/>
      <w:i/>
      <w:noProof/>
      <w:sz w:val="16"/>
    </w:rPr>
  </w:style>
  <w:style w:type="paragraph" w:customStyle="1" w:styleId="StyleAuthorAffiliation10ptNotItalicLeftLinespacings">
    <w:name w:val="Style AuthorAffiliation + 10 pt Not Italic Left Line spacing:  s..."/>
    <w:basedOn w:val="AuthorAffiliation"/>
    <w:rsid w:val="00E15BA4"/>
    <w:pPr>
      <w:spacing w:line="240" w:lineRule="auto"/>
      <w:ind w:left="113" w:hanging="113"/>
      <w:jc w:val="left"/>
    </w:pPr>
    <w:rPr>
      <w:rFonts w:eastAsia="Times New Roman"/>
      <w:i w:val="0"/>
      <w:sz w:val="20"/>
    </w:rPr>
  </w:style>
  <w:style w:type="paragraph" w:customStyle="1" w:styleId="PME-Paragraf">
    <w:name w:val="PME - Paragraf"/>
    <w:basedOn w:val="Normal"/>
    <w:rsid w:val="00204A3F"/>
    <w:pPr>
      <w:contextualSpacing/>
    </w:pPr>
    <w:rPr>
      <w:rFonts w:eastAsia="Times New Roman"/>
      <w:szCs w:val="20"/>
    </w:rPr>
  </w:style>
  <w:style w:type="paragraph" w:customStyle="1" w:styleId="PME-Title">
    <w:name w:val="PME - Title"/>
    <w:basedOn w:val="Normal"/>
    <w:rsid w:val="00204A3F"/>
    <w:pPr>
      <w:ind w:firstLine="0"/>
      <w:jc w:val="left"/>
    </w:pPr>
    <w:rPr>
      <w:b/>
      <w:sz w:val="22"/>
    </w:rPr>
  </w:style>
  <w:style w:type="paragraph" w:customStyle="1" w:styleId="PME-Authors">
    <w:name w:val="PME - Authors"/>
    <w:basedOn w:val="Normal"/>
    <w:link w:val="PME-AuthorsChar"/>
    <w:rsid w:val="00E74E4A"/>
    <w:pPr>
      <w:ind w:firstLine="0"/>
      <w:jc w:val="left"/>
    </w:pPr>
    <w:rPr>
      <w:b/>
      <w:bCs/>
    </w:rPr>
  </w:style>
  <w:style w:type="character" w:customStyle="1" w:styleId="PME-AuthorsChar">
    <w:name w:val="PME - Authors Char"/>
    <w:link w:val="PME-Authors"/>
    <w:rsid w:val="00E74E4A"/>
    <w:rPr>
      <w:rFonts w:ascii="Times New Roman" w:hAnsi="Times New Roman"/>
      <w:b/>
      <w:bCs/>
      <w:szCs w:val="22"/>
    </w:rPr>
  </w:style>
  <w:style w:type="paragraph" w:customStyle="1" w:styleId="PME-Afiliation">
    <w:name w:val="PME - Afiliation"/>
    <w:basedOn w:val="Normal"/>
    <w:rsid w:val="00E74E4A"/>
    <w:pPr>
      <w:ind w:left="85" w:hanging="85"/>
      <w:jc w:val="left"/>
    </w:pPr>
  </w:style>
  <w:style w:type="paragraph" w:customStyle="1" w:styleId="PME-References">
    <w:name w:val="PME - References"/>
    <w:basedOn w:val="Normal"/>
    <w:rsid w:val="00233967"/>
    <w:pPr>
      <w:ind w:left="426" w:hanging="426"/>
    </w:pPr>
    <w:rPr>
      <w:rFonts w:eastAsia="Times New Roman" w:cs="Times New Roman"/>
      <w:szCs w:val="20"/>
    </w:rPr>
  </w:style>
  <w:style w:type="paragraph" w:customStyle="1" w:styleId="PME-Dates">
    <w:name w:val="PME - Dates"/>
    <w:basedOn w:val="Normal"/>
    <w:rsid w:val="001913B8"/>
    <w:pPr>
      <w:ind w:left="-37" w:firstLine="0"/>
    </w:pPr>
    <w:rPr>
      <w:color w:val="0000FF"/>
      <w:szCs w:val="20"/>
    </w:rPr>
  </w:style>
  <w:style w:type="paragraph" w:customStyle="1" w:styleId="Els-body-text">
    <w:name w:val="Els-body-text"/>
    <w:rsid w:val="00FF12BB"/>
    <w:pPr>
      <w:keepNext/>
      <w:spacing w:line="240" w:lineRule="exact"/>
      <w:ind w:firstLine="238"/>
      <w:jc w:val="both"/>
    </w:pPr>
    <w:rPr>
      <w:rFonts w:ascii="Times New Roman" w:eastAsia="Times New Roman" w:hAnsi="Times New Roman" w:cs="Times New Roman"/>
    </w:rPr>
  </w:style>
  <w:style w:type="paragraph" w:customStyle="1" w:styleId="Els-1storder-head">
    <w:name w:val="Els-1storder-head"/>
    <w:next w:val="Els-body-text"/>
    <w:link w:val="Els-1storder-headChar"/>
    <w:rsid w:val="00FF12BB"/>
    <w:pPr>
      <w:keepNext/>
      <w:numPr>
        <w:numId w:val="2"/>
      </w:numPr>
      <w:suppressAutoHyphens/>
      <w:spacing w:before="240" w:after="240" w:line="240" w:lineRule="exact"/>
      <w:jc w:val="both"/>
    </w:pPr>
    <w:rPr>
      <w:rFonts w:ascii="Times New Roman" w:eastAsia="Times New Roman" w:hAnsi="Times New Roman" w:cs="Times New Roman"/>
      <w:b/>
    </w:rPr>
  </w:style>
  <w:style w:type="paragraph" w:customStyle="1" w:styleId="Els-2ndorder-head">
    <w:name w:val="Els-2ndorder-head"/>
    <w:next w:val="Els-body-text"/>
    <w:rsid w:val="00FF12BB"/>
    <w:pPr>
      <w:keepNext/>
      <w:numPr>
        <w:ilvl w:val="1"/>
        <w:numId w:val="2"/>
      </w:numPr>
      <w:suppressAutoHyphens/>
      <w:spacing w:before="240" w:after="240" w:line="240" w:lineRule="exact"/>
      <w:jc w:val="both"/>
    </w:pPr>
    <w:rPr>
      <w:rFonts w:ascii="Times New Roman" w:eastAsia="Times New Roman" w:hAnsi="Times New Roman" w:cs="Times New Roman"/>
      <w:i/>
    </w:rPr>
  </w:style>
  <w:style w:type="paragraph" w:customStyle="1" w:styleId="Els-3rdorder-head">
    <w:name w:val="Els-3rdorder-head"/>
    <w:next w:val="Els-body-text"/>
    <w:rsid w:val="00FF12BB"/>
    <w:pPr>
      <w:keepNext/>
      <w:numPr>
        <w:ilvl w:val="2"/>
        <w:numId w:val="2"/>
      </w:numPr>
      <w:suppressAutoHyphens/>
      <w:spacing w:before="240" w:line="240" w:lineRule="exact"/>
      <w:jc w:val="both"/>
    </w:pPr>
    <w:rPr>
      <w:rFonts w:ascii="Times New Roman" w:eastAsia="Times New Roman" w:hAnsi="Times New Roman" w:cs="Times New Roman"/>
      <w:i/>
    </w:rPr>
  </w:style>
  <w:style w:type="paragraph" w:customStyle="1" w:styleId="Els-4thorder-head">
    <w:name w:val="Els-4thorder-head"/>
    <w:next w:val="Els-body-text"/>
    <w:rsid w:val="00FF12BB"/>
    <w:pPr>
      <w:keepNext/>
      <w:numPr>
        <w:ilvl w:val="3"/>
        <w:numId w:val="2"/>
      </w:numPr>
      <w:suppressAutoHyphens/>
      <w:spacing w:before="240" w:line="240" w:lineRule="exact"/>
      <w:jc w:val="both"/>
    </w:pPr>
    <w:rPr>
      <w:rFonts w:ascii="Times New Roman" w:eastAsia="Times New Roman" w:hAnsi="Times New Roman" w:cs="Times New Roman"/>
      <w:i/>
    </w:rPr>
  </w:style>
  <w:style w:type="character" w:customStyle="1" w:styleId="Els-1storder-headChar">
    <w:name w:val="Els-1storder-head Char"/>
    <w:link w:val="Els-1storder-head"/>
    <w:rsid w:val="00FF12BB"/>
    <w:rPr>
      <w:rFonts w:ascii="Times New Roman" w:eastAsia="Times New Roman" w:hAnsi="Times New Roman" w:cs="Times New Roman"/>
      <w:b/>
    </w:rPr>
  </w:style>
  <w:style w:type="paragraph" w:customStyle="1" w:styleId="IJASEITHeading2">
    <w:name w:val="IJASEIT Heading 2"/>
    <w:basedOn w:val="Normal"/>
    <w:next w:val="IJASEITParagraph"/>
    <w:rsid w:val="00D57D86"/>
    <w:pPr>
      <w:numPr>
        <w:numId w:val="3"/>
      </w:numPr>
      <w:adjustRightInd w:val="0"/>
      <w:snapToGrid w:val="0"/>
      <w:spacing w:before="150" w:after="60"/>
      <w:ind w:left="289" w:hanging="289"/>
      <w:jc w:val="left"/>
    </w:pPr>
    <w:rPr>
      <w:rFonts w:eastAsia="Times New Roman" w:cs="Times New Roman"/>
      <w:i/>
      <w:szCs w:val="24"/>
      <w:lang w:eastAsia="zh-CN"/>
    </w:rPr>
  </w:style>
  <w:style w:type="paragraph" w:customStyle="1" w:styleId="IJASEITParagraph">
    <w:name w:val="IJASEIT Paragraph"/>
    <w:basedOn w:val="Normal"/>
    <w:link w:val="IJASEITParagraphChar"/>
    <w:rsid w:val="00D57D86"/>
    <w:pPr>
      <w:adjustRightInd w:val="0"/>
      <w:snapToGrid w:val="0"/>
      <w:ind w:firstLine="216"/>
    </w:pPr>
    <w:rPr>
      <w:rFonts w:eastAsia="Times New Roman" w:cs="Times New Roman"/>
      <w:szCs w:val="24"/>
      <w:lang w:eastAsia="zh-CN"/>
    </w:rPr>
  </w:style>
  <w:style w:type="character" w:customStyle="1" w:styleId="IJASEITParagraphChar">
    <w:name w:val="IJASEIT Paragraph Char"/>
    <w:link w:val="IJASEITParagraph"/>
    <w:rsid w:val="00D57D86"/>
    <w:rPr>
      <w:rFonts w:ascii="Times New Roman" w:eastAsia="Times New Roman" w:hAnsi="Times New Roman" w:cs="Times New Roman"/>
      <w:szCs w:val="24"/>
      <w:lang w:eastAsia="zh-CN"/>
    </w:rPr>
  </w:style>
  <w:style w:type="paragraph" w:customStyle="1" w:styleId="TableParagraph">
    <w:name w:val="Table Paragraph"/>
    <w:basedOn w:val="Normal"/>
    <w:uiPriority w:val="1"/>
    <w:qFormat/>
    <w:rsid w:val="00153E15"/>
    <w:pPr>
      <w:widowControl w:val="0"/>
      <w:autoSpaceDE w:val="0"/>
      <w:autoSpaceDN w:val="0"/>
      <w:spacing w:line="256" w:lineRule="exact"/>
      <w:ind w:firstLine="0"/>
      <w:jc w:val="center"/>
    </w:pPr>
    <w:rPr>
      <w:rFonts w:eastAsia="Times New Roman" w:cs="Times New Roman"/>
      <w:sz w:val="22"/>
      <w:lang w:bidi="en-US"/>
    </w:rPr>
  </w:style>
  <w:style w:type="paragraph" w:styleId="Revision">
    <w:name w:val="Revision"/>
    <w:hidden/>
    <w:uiPriority w:val="99"/>
    <w:semiHidden/>
    <w:rsid w:val="005B6C64"/>
    <w:rPr>
      <w:rFonts w:ascii="Times New Roman" w:hAnsi="Times New Roman"/>
      <w:szCs w:val="22"/>
    </w:rPr>
  </w:style>
  <w:style w:type="paragraph" w:styleId="NormalWeb">
    <w:name w:val="Normal (Web)"/>
    <w:basedOn w:val="Normal"/>
    <w:uiPriority w:val="99"/>
    <w:unhideWhenUsed/>
    <w:qFormat/>
    <w:rsid w:val="0000308B"/>
    <w:pPr>
      <w:spacing w:before="100" w:beforeAutospacing="1" w:after="100" w:afterAutospacing="1"/>
      <w:ind w:firstLine="0"/>
      <w:jc w:val="left"/>
    </w:pPr>
    <w:rPr>
      <w:rFonts w:eastAsia="Times New Roman" w:cs="Times New Roman"/>
      <w:sz w:val="24"/>
      <w:szCs w:val="24"/>
      <w:lang w:val="en-ID" w:eastAsia="en-ID"/>
    </w:rPr>
  </w:style>
  <w:style w:type="paragraph" w:styleId="Bibliography">
    <w:name w:val="Bibliography"/>
    <w:basedOn w:val="Normal"/>
    <w:next w:val="Normal"/>
    <w:uiPriority w:val="37"/>
    <w:semiHidden/>
    <w:unhideWhenUsed/>
    <w:rsid w:val="00EE32CF"/>
  </w:style>
  <w:style w:type="table" w:customStyle="1" w:styleId="PlainTable21">
    <w:name w:val="Plain Table 21"/>
    <w:basedOn w:val="TableNormal"/>
    <w:uiPriority w:val="42"/>
    <w:rsid w:val="00FA31C3"/>
    <w:rPr>
      <w:rFonts w:asciiTheme="minorHAnsi" w:eastAsiaTheme="minorHAnsi" w:hAnsiTheme="minorHAnsi" w:cstheme="minorBidi"/>
      <w:kern w:val="2"/>
      <w:sz w:val="24"/>
      <w:szCs w:val="24"/>
      <w:lang w:val="en-ID"/>
      <w14:ligatures w14:val="standardContextual"/>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1Light1">
    <w:name w:val="List Table 1 Light1"/>
    <w:basedOn w:val="TableNormal"/>
    <w:uiPriority w:val="46"/>
    <w:rsid w:val="00FA31C3"/>
    <w:pPr>
      <w:jc w:val="both"/>
    </w:pPr>
    <w:rPr>
      <w:rFonts w:ascii="Times New Roman" w:eastAsia="Times New Roman" w:hAnsi="Times New Roman" w:cs="Times New Roman"/>
      <w:lang w:eastAsia="en-ID"/>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uiPriority w:val="19"/>
    <w:qFormat/>
    <w:rsid w:val="00ED18B9"/>
    <w:rPr>
      <w:b w:val="0"/>
      <w:i w:val="0"/>
      <w:iCs/>
      <w:caps w:val="0"/>
      <w:smallCaps w:val="0"/>
      <w:strike w:val="0"/>
      <w:dstrike w:val="0"/>
      <w:vanish w:val="0"/>
      <w:color w:val="404040"/>
      <w:sz w:val="18"/>
      <w:vertAlign w:val="baseline"/>
    </w:rPr>
  </w:style>
  <w:style w:type="character" w:customStyle="1" w:styleId="ListParagraphChar">
    <w:name w:val="List Paragraph Char"/>
    <w:link w:val="ListParagraph"/>
    <w:uiPriority w:val="34"/>
    <w:qFormat/>
    <w:rsid w:val="00073484"/>
    <w:rPr>
      <w:rFonts w:ascii="Times New Roman" w:hAnsi="Times New Roman"/>
      <w:szCs w:val="22"/>
    </w:rPr>
  </w:style>
  <w:style w:type="character" w:styleId="Emphasis">
    <w:name w:val="Emphasis"/>
    <w:basedOn w:val="DefaultParagraphFont"/>
    <w:uiPriority w:val="20"/>
    <w:qFormat/>
    <w:rsid w:val="00352377"/>
    <w:rPr>
      <w:i/>
      <w:iCs/>
    </w:rPr>
  </w:style>
  <w:style w:type="character" w:customStyle="1" w:styleId="UnresolvedMention1">
    <w:name w:val="Unresolved Mention1"/>
    <w:basedOn w:val="DefaultParagraphFont"/>
    <w:uiPriority w:val="99"/>
    <w:semiHidden/>
    <w:unhideWhenUsed/>
    <w:rsid w:val="00AC1574"/>
    <w:rPr>
      <w:color w:val="605E5C"/>
      <w:shd w:val="clear" w:color="auto" w:fill="E1DFDD"/>
    </w:rPr>
  </w:style>
  <w:style w:type="paragraph" w:customStyle="1" w:styleId="PME-Nonheadcent">
    <w:name w:val="PME - Nonheadcent"/>
    <w:basedOn w:val="Normal"/>
    <w:rsid w:val="00B96525"/>
    <w:pPr>
      <w:suppressAutoHyphens/>
      <w:spacing w:line="1" w:lineRule="atLeast"/>
      <w:ind w:leftChars="-1" w:left="-1" w:hangingChars="1" w:hanging="1"/>
      <w:jc w:val="center"/>
      <w:textDirection w:val="btLr"/>
      <w:textAlignment w:val="top"/>
      <w:outlineLvl w:val="0"/>
    </w:pPr>
    <w:rPr>
      <w:b/>
      <w:position w:val="-1"/>
    </w:rPr>
  </w:style>
  <w:style w:type="paragraph" w:customStyle="1" w:styleId="EndNoteBibliography">
    <w:name w:val="EndNote Bibliography"/>
    <w:basedOn w:val="Normal"/>
    <w:link w:val="EndNoteBibliographyChar"/>
    <w:rsid w:val="001E4B6A"/>
    <w:pPr>
      <w:suppressAutoHyphens/>
      <w:spacing w:after="240" w:line="240" w:lineRule="atLeast"/>
      <w:ind w:leftChars="-1" w:left="-1" w:hangingChars="1" w:hanging="1"/>
      <w:textDirection w:val="btLr"/>
      <w:textAlignment w:val="top"/>
      <w:outlineLvl w:val="0"/>
    </w:pPr>
    <w:rPr>
      <w:rFonts w:eastAsia="Times New Roman" w:cs="Times New Roman"/>
      <w:noProof/>
      <w:position w:val="-1"/>
    </w:rPr>
  </w:style>
  <w:style w:type="character" w:customStyle="1" w:styleId="EndNoteBibliographyChar">
    <w:name w:val="EndNote Bibliography Char"/>
    <w:basedOn w:val="DefaultParagraphFont"/>
    <w:link w:val="EndNoteBibliography"/>
    <w:rsid w:val="001E4B6A"/>
    <w:rPr>
      <w:rFonts w:ascii="Times New Roman" w:eastAsia="Times New Roman" w:hAnsi="Times New Roman" w:cs="Times New Roman"/>
      <w:noProof/>
      <w:position w:val="-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18175">
      <w:bodyDiv w:val="1"/>
      <w:marLeft w:val="0"/>
      <w:marRight w:val="0"/>
      <w:marTop w:val="0"/>
      <w:marBottom w:val="0"/>
      <w:divBdr>
        <w:top w:val="none" w:sz="0" w:space="0" w:color="auto"/>
        <w:left w:val="none" w:sz="0" w:space="0" w:color="auto"/>
        <w:bottom w:val="none" w:sz="0" w:space="0" w:color="auto"/>
        <w:right w:val="none" w:sz="0" w:space="0" w:color="auto"/>
      </w:divBdr>
    </w:div>
    <w:div w:id="406264242">
      <w:bodyDiv w:val="1"/>
      <w:marLeft w:val="0"/>
      <w:marRight w:val="0"/>
      <w:marTop w:val="0"/>
      <w:marBottom w:val="0"/>
      <w:divBdr>
        <w:top w:val="none" w:sz="0" w:space="0" w:color="auto"/>
        <w:left w:val="none" w:sz="0" w:space="0" w:color="auto"/>
        <w:bottom w:val="none" w:sz="0" w:space="0" w:color="auto"/>
        <w:right w:val="none" w:sz="0" w:space="0" w:color="auto"/>
      </w:divBdr>
    </w:div>
    <w:div w:id="624122751">
      <w:bodyDiv w:val="1"/>
      <w:marLeft w:val="0"/>
      <w:marRight w:val="0"/>
      <w:marTop w:val="0"/>
      <w:marBottom w:val="0"/>
      <w:divBdr>
        <w:top w:val="none" w:sz="0" w:space="0" w:color="auto"/>
        <w:left w:val="none" w:sz="0" w:space="0" w:color="auto"/>
        <w:bottom w:val="none" w:sz="0" w:space="0" w:color="auto"/>
        <w:right w:val="none" w:sz="0" w:space="0" w:color="auto"/>
      </w:divBdr>
    </w:div>
    <w:div w:id="634722816">
      <w:bodyDiv w:val="1"/>
      <w:marLeft w:val="0"/>
      <w:marRight w:val="0"/>
      <w:marTop w:val="0"/>
      <w:marBottom w:val="0"/>
      <w:divBdr>
        <w:top w:val="none" w:sz="0" w:space="0" w:color="auto"/>
        <w:left w:val="none" w:sz="0" w:space="0" w:color="auto"/>
        <w:bottom w:val="none" w:sz="0" w:space="0" w:color="auto"/>
        <w:right w:val="none" w:sz="0" w:space="0" w:color="auto"/>
      </w:divBdr>
    </w:div>
    <w:div w:id="664163487">
      <w:bodyDiv w:val="1"/>
      <w:marLeft w:val="0"/>
      <w:marRight w:val="0"/>
      <w:marTop w:val="0"/>
      <w:marBottom w:val="0"/>
      <w:divBdr>
        <w:top w:val="none" w:sz="0" w:space="0" w:color="auto"/>
        <w:left w:val="none" w:sz="0" w:space="0" w:color="auto"/>
        <w:bottom w:val="none" w:sz="0" w:space="0" w:color="auto"/>
        <w:right w:val="none" w:sz="0" w:space="0" w:color="auto"/>
      </w:divBdr>
    </w:div>
    <w:div w:id="1014648636">
      <w:bodyDiv w:val="1"/>
      <w:marLeft w:val="0"/>
      <w:marRight w:val="0"/>
      <w:marTop w:val="0"/>
      <w:marBottom w:val="0"/>
      <w:divBdr>
        <w:top w:val="none" w:sz="0" w:space="0" w:color="auto"/>
        <w:left w:val="none" w:sz="0" w:space="0" w:color="auto"/>
        <w:bottom w:val="none" w:sz="0" w:space="0" w:color="auto"/>
        <w:right w:val="none" w:sz="0" w:space="0" w:color="auto"/>
      </w:divBdr>
    </w:div>
    <w:div w:id="1268539051">
      <w:bodyDiv w:val="1"/>
      <w:marLeft w:val="0"/>
      <w:marRight w:val="0"/>
      <w:marTop w:val="0"/>
      <w:marBottom w:val="0"/>
      <w:divBdr>
        <w:top w:val="none" w:sz="0" w:space="0" w:color="auto"/>
        <w:left w:val="none" w:sz="0" w:space="0" w:color="auto"/>
        <w:bottom w:val="none" w:sz="0" w:space="0" w:color="auto"/>
        <w:right w:val="none" w:sz="0" w:space="0" w:color="auto"/>
      </w:divBdr>
    </w:div>
    <w:div w:id="1439910423">
      <w:bodyDiv w:val="1"/>
      <w:marLeft w:val="0"/>
      <w:marRight w:val="0"/>
      <w:marTop w:val="0"/>
      <w:marBottom w:val="0"/>
      <w:divBdr>
        <w:top w:val="none" w:sz="0" w:space="0" w:color="auto"/>
        <w:left w:val="none" w:sz="0" w:space="0" w:color="auto"/>
        <w:bottom w:val="none" w:sz="0" w:space="0" w:color="auto"/>
        <w:right w:val="none" w:sz="0" w:space="0" w:color="auto"/>
      </w:divBdr>
    </w:div>
    <w:div w:id="1695768140">
      <w:bodyDiv w:val="1"/>
      <w:marLeft w:val="0"/>
      <w:marRight w:val="0"/>
      <w:marTop w:val="0"/>
      <w:marBottom w:val="0"/>
      <w:divBdr>
        <w:top w:val="none" w:sz="0" w:space="0" w:color="auto"/>
        <w:left w:val="none" w:sz="0" w:space="0" w:color="auto"/>
        <w:bottom w:val="none" w:sz="0" w:space="0" w:color="auto"/>
        <w:right w:val="none" w:sz="0" w:space="0" w:color="auto"/>
      </w:divBdr>
    </w:div>
    <w:div w:id="1781605403">
      <w:bodyDiv w:val="1"/>
      <w:marLeft w:val="0"/>
      <w:marRight w:val="0"/>
      <w:marTop w:val="0"/>
      <w:marBottom w:val="0"/>
      <w:divBdr>
        <w:top w:val="none" w:sz="0" w:space="0" w:color="auto"/>
        <w:left w:val="none" w:sz="0" w:space="0" w:color="auto"/>
        <w:bottom w:val="none" w:sz="0" w:space="0" w:color="auto"/>
        <w:right w:val="none" w:sz="0" w:space="0" w:color="auto"/>
      </w:divBdr>
    </w:div>
    <w:div w:id="1937470964">
      <w:bodyDiv w:val="1"/>
      <w:marLeft w:val="0"/>
      <w:marRight w:val="0"/>
      <w:marTop w:val="0"/>
      <w:marBottom w:val="0"/>
      <w:divBdr>
        <w:top w:val="none" w:sz="0" w:space="0" w:color="auto"/>
        <w:left w:val="none" w:sz="0" w:space="0" w:color="auto"/>
        <w:bottom w:val="none" w:sz="0" w:space="0" w:color="auto"/>
        <w:right w:val="none" w:sz="0" w:space="0" w:color="auto"/>
      </w:divBdr>
    </w:div>
    <w:div w:id="1999378805">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jpe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microsoft.com/office/2007/relationships/hdphoto" Target="media/hdphoto5.wdp"/><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mailto:suryadharma@polmed.ac.id"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microsoft.com/office/2007/relationships/hdphoto" Target="media/hdphoto4.wdp"/><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51C84-2E3A-4688-A624-DB3E30E8F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8</Pages>
  <Words>9404</Words>
  <Characters>53606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Template IAII : RSTI</vt:lpstr>
    </vt:vector>
  </TitlesOfParts>
  <Company>Microsoft</Company>
  <LinksUpToDate>false</LinksUpToDate>
  <CharactersWithSpaces>62885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IAII : RSTI</dc:title>
  <dc:creator>Gunarto</dc:creator>
  <cp:keywords>Polimesin</cp:keywords>
  <cp:lastModifiedBy>DELL</cp:lastModifiedBy>
  <cp:revision>261</cp:revision>
  <cp:lastPrinted>2024-12-31T16:54:00Z</cp:lastPrinted>
  <dcterms:created xsi:type="dcterms:W3CDTF">2025-06-12T02:56:00Z</dcterms:created>
  <dcterms:modified xsi:type="dcterms:W3CDTF">2026-06-22T15:43:00Z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1033-10.2.0.7549</vt:lpwstr>
  </property>
  <property fmtid="{D5CDD505-2E9C-101B-9397-08002B2CF9AE}" pid="23" name="Mendeley Citation Style_1">
    <vt:lpwstr>http://www.zotero.org/styles/ieee</vt:lpwstr>
  </property>
  <property fmtid="{D5CDD505-2E9C-101B-9397-08002B2CF9AE}" pid="24" name="Mendeley Document_1">
    <vt:lpwstr>True</vt:lpwstr>
  </property>
  <property fmtid="{D5CDD505-2E9C-101B-9397-08002B2CF9AE}" pid="25" name="Mendeley Unique User Id_1">
    <vt:lpwstr>fa88f000-8152-3df6-b0f5-c84c6f0e2649</vt:lpwstr>
  </property>
  <property fmtid="{D5CDD505-2E9C-101B-9397-08002B2CF9AE}" pid="26" name="GrammarlyDocumentId">
    <vt:lpwstr>610dd9e8330a0f8ab175636f78f943fde23851e48801341bd0f207fbe937f352</vt:lpwstr>
  </property>
</Properties>
</file>