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hint="default" w:ascii="Times New Roman" w:hAnsi="Times New Roman" w:eastAsia="Arial" w:cs="Times New Roman"/>
          <w:b/>
          <w:bCs w:val="0"/>
          <w:color w:val="000000"/>
          <w:spacing w:val="7"/>
          <w:sz w:val="40"/>
          <w:szCs w:val="40"/>
          <w:lang w:val="en-US"/>
        </w:rPr>
      </w:pPr>
      <w:r>
        <w:rPr>
          <w:rFonts w:hint="default" w:ascii="Times New Roman" w:hAnsi="Times New Roman" w:eastAsia="Arial" w:cs="Times New Roman"/>
          <w:b/>
          <w:bCs w:val="0"/>
          <w:color w:val="000000"/>
          <w:spacing w:val="7"/>
          <w:sz w:val="40"/>
          <w:szCs w:val="40"/>
          <w:lang w:val="en-US"/>
        </w:rPr>
        <w:t>KAJIAN TEKNIS PENANGANAN LONGSORAN  STA.2+850 - 3+050 MENGGUNAKAN MINI PILE METODE PLAXIS PROYEK PEMBANGUNAN JALAN TOL BALIKPAPAN SAMARINDA</w:t>
      </w:r>
    </w:p>
    <w:p>
      <w:pPr>
        <w:spacing w:line="276" w:lineRule="auto"/>
        <w:jc w:val="center"/>
        <w:textAlignment w:val="baseline"/>
        <w:rPr>
          <w:rFonts w:hint="default" w:ascii="Verdana" w:hAnsi="Verdana" w:eastAsia="Arial"/>
          <w:b/>
          <w:color w:val="000000"/>
          <w:spacing w:val="7"/>
          <w:sz w:val="24"/>
          <w:szCs w:val="24"/>
          <w:lang w:val="en-US"/>
        </w:rPr>
      </w:pPr>
    </w:p>
    <w:p>
      <w:pPr>
        <w:jc w:val="center"/>
        <w:textAlignment w:val="baseline"/>
        <w:rPr>
          <w:rFonts w:hint="default" w:ascii="Times New Roman" w:hAnsi="Times New Roman" w:cs="Times New Roman"/>
          <w:b/>
          <w:color w:val="000000"/>
          <w:spacing w:val="1"/>
          <w:highlight w:val="none"/>
        </w:rPr>
      </w:pPr>
      <w:r>
        <w:rPr>
          <w:rFonts w:hint="default" w:ascii="Times New Roman" w:hAnsi="Times New Roman" w:cs="Times New Roman"/>
          <w:b/>
          <w:color w:val="000000"/>
          <w:spacing w:val="1"/>
          <w:position w:val="-4"/>
          <w:highlight w:val="none"/>
        </w:rPr>
        <w:object>
          <v:shape id="_x0000_i1025" o:spt="75" type="#_x0000_t75" style="height:15pt;width:6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r>
        <w:rPr>
          <w:rFonts w:hint="default" w:ascii="Times New Roman" w:hAnsi="Times New Roman" w:cs="Times New Roman"/>
          <w:b/>
          <w:color w:val="000000"/>
          <w:spacing w:val="1"/>
          <w:highlight w:val="none"/>
        </w:rPr>
        <w:t xml:space="preserve">Juandra Hartono </w:t>
      </w:r>
    </w:p>
    <w:p>
      <w:pPr>
        <w:jc w:val="center"/>
        <w:textAlignment w:val="baseline"/>
        <w:rPr>
          <w:rFonts w:hint="default" w:ascii="Times New Roman" w:hAnsi="Times New Roman" w:cs="Times New Roman"/>
          <w:sz w:val="20"/>
          <w:szCs w:val="20"/>
        </w:rPr>
      </w:pPr>
      <w:r>
        <w:rPr>
          <w:rFonts w:hint="default" w:ascii="Times New Roman" w:hAnsi="Times New Roman" w:cs="Times New Roman"/>
          <w:b/>
          <w:color w:val="000000"/>
          <w:spacing w:val="1"/>
          <w:position w:val="-4"/>
          <w:highlight w:val="none"/>
        </w:rPr>
        <w:object>
          <v:shape id="_x0000_i1026" o:spt="75" type="#_x0000_t75" style="height:15pt;width:6pt;" o:ole="t" filled="f" o:preferrelative="t" stroked="f" coordsize="21600,21600">
            <v:path/>
            <v:fill on="f" focussize="0,0"/>
            <v:stroke on="f"/>
            <v:imagedata r:id="rId5" o:title=""/>
            <o:lock v:ext="edit" aspectratio="t"/>
            <w10:wrap type="none"/>
            <w10:anchorlock/>
          </v:shape>
          <o:OLEObject Type="Embed" ProgID="Equation.KSEE3" ShapeID="_x0000_i1026" DrawAspect="Content" ObjectID="_1468075726" r:id="rId6">
            <o:LockedField>false</o:LockedField>
          </o:OLEObject>
        </w:object>
      </w:r>
      <w:r>
        <w:rPr>
          <w:rFonts w:hint="default" w:ascii="Times New Roman" w:hAnsi="Times New Roman" w:cs="Times New Roman"/>
          <w:sz w:val="20"/>
          <w:szCs w:val="20"/>
        </w:rPr>
        <w:t>Staf Pengajar Politeknik Pekerjaan Umum.</w:t>
      </w:r>
    </w:p>
    <w:p>
      <w:pPr>
        <w:jc w:val="center"/>
        <w:textAlignment w:val="baseline"/>
        <w:rPr>
          <w:rFonts w:hint="default" w:ascii="Times New Roman" w:hAnsi="Times New Roman" w:cs="Times New Roman"/>
          <w:sz w:val="20"/>
          <w:szCs w:val="20"/>
        </w:rPr>
      </w:pPr>
      <w:r>
        <w:rPr>
          <w:rFonts w:hint="default" w:ascii="Times New Roman" w:hAnsi="Times New Roman" w:cs="Times New Roman"/>
          <w:sz w:val="20"/>
          <w:szCs w:val="20"/>
          <w:lang w:val="en-US"/>
        </w:rPr>
        <w:t>e_</w:t>
      </w:r>
      <w:r>
        <w:rPr>
          <w:rFonts w:hint="default" w:ascii="Times New Roman" w:hAnsi="Times New Roman" w:cs="Times New Roman"/>
          <w:sz w:val="20"/>
          <w:szCs w:val="20"/>
        </w:rPr>
        <w:t xml:space="preserve">mail: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"mailto:diditpr.pu@gmail.com"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d</w:t>
      </w:r>
      <w:r>
        <w:rPr>
          <w:rFonts w:hint="default" w:ascii="Times New Roman" w:hAnsi="Times New Roman" w:cs="Times New Roman"/>
          <w:sz w:val="20"/>
          <w:szCs w:val="20"/>
          <w:lang w:val="en-US"/>
        </w:rPr>
        <w:t>ocyjuandra</w:t>
      </w:r>
      <w:r>
        <w:rPr>
          <w:rFonts w:hint="default" w:ascii="Times New Roman" w:hAnsi="Times New Roman" w:cs="Times New Roman"/>
          <w:sz w:val="20"/>
          <w:szCs w:val="20"/>
        </w:rPr>
        <w:t>@gmail.com</w:t>
      </w:r>
      <w:r>
        <w:rPr>
          <w:rFonts w:hint="default" w:ascii="Times New Roman" w:hAnsi="Times New Roman" w:cs="Times New Roman"/>
          <w:sz w:val="20"/>
          <w:szCs w:val="20"/>
        </w:rPr>
        <w:fldChar w:fldCharType="end"/>
      </w:r>
    </w:p>
    <w:p>
      <w:pPr>
        <w:jc w:val="center"/>
        <w:textAlignment w:val="baseline"/>
        <w:rPr>
          <w:rFonts w:hint="default" w:ascii="Times New Roman" w:hAnsi="Times New Roman" w:cs="Times New Roman"/>
          <w:sz w:val="20"/>
          <w:szCs w:val="20"/>
        </w:rPr>
      </w:pPr>
    </w:p>
    <w:p>
      <w:pPr>
        <w:jc w:val="center"/>
        <w:textAlignment w:val="baseline"/>
        <w:rPr>
          <w:rStyle w:val="11"/>
          <w:rFonts w:ascii="Verdana" w:hAnsi="Verdana"/>
          <w:color w:val="auto"/>
          <w:spacing w:val="1"/>
          <w:highlight w:val="none"/>
          <w:u w:val="none"/>
        </w:rPr>
      </w:pPr>
    </w:p>
    <w:p>
      <w:pPr>
        <w:spacing w:before="1"/>
        <w:jc w:val="both"/>
        <w:textAlignment w:val="baseline"/>
        <w:rPr>
          <w:rFonts w:hint="default" w:ascii="Verdana" w:hAnsi="Verdana"/>
          <w:i/>
          <w:color w:val="000000"/>
          <w:sz w:val="18"/>
          <w:szCs w:val="18"/>
          <w:highlight w:val="none"/>
          <w:lang w:val="en-US"/>
        </w:rPr>
      </w:pPr>
    </w:p>
    <w:p>
      <w:pPr>
        <w:spacing w:before="1"/>
        <w:jc w:val="both"/>
        <w:textAlignment w:val="baseline"/>
        <w:rPr>
          <w:rFonts w:hint="default" w:ascii="Verdana" w:hAnsi="Verdana"/>
          <w:i/>
          <w:color w:val="000000"/>
          <w:sz w:val="18"/>
          <w:szCs w:val="18"/>
          <w:highlight w:val="none"/>
          <w:lang w:val="en-US"/>
        </w:rPr>
      </w:pPr>
    </w:p>
    <w:p>
      <w:pPr>
        <w:contextualSpacing/>
        <w:jc w:val="both"/>
        <w:textAlignment w:val="baseline"/>
        <w:rPr>
          <w:rFonts w:hint="default" w:ascii="Times New Roman" w:hAnsi="Times New Roman" w:cs="Times New Roman"/>
          <w:i/>
          <w:iCs/>
          <w:sz w:val="18"/>
          <w:szCs w:val="18"/>
        </w:rPr>
      </w:pPr>
      <w:r>
        <w:rPr>
          <w:rFonts w:hint="default" w:ascii="Times New Roman" w:hAnsi="Times New Roman" w:cs="Times New Roman"/>
          <w:b/>
          <w:i/>
          <w:color w:val="000000"/>
          <w:spacing w:val="1"/>
          <w:sz w:val="18"/>
          <w:szCs w:val="18"/>
          <w:highlight w:val="none"/>
        </w:rPr>
        <w:t>Abstrak</w:t>
      </w:r>
      <w:r>
        <w:rPr>
          <w:rFonts w:hint="default" w:ascii="Times New Roman" w:hAnsi="Times New Roman" w:cs="Times New Roman"/>
          <w:b/>
          <w:i/>
          <w:color w:val="000000"/>
          <w:spacing w:val="1"/>
          <w:sz w:val="18"/>
          <w:szCs w:val="18"/>
          <w:highlight w:val="none"/>
          <w:lang w:val="en-US"/>
        </w:rPr>
        <w:t xml:space="preserve"> </w:t>
      </w:r>
      <w:r>
        <w:rPr>
          <w:rFonts w:hint="default" w:ascii="Times New Roman" w:hAnsi="Times New Roman" w:cs="Times New Roman"/>
          <w:b w:val="0"/>
          <w:bCs w:val="0"/>
          <w:i/>
          <w:sz w:val="18"/>
          <w:szCs w:val="18"/>
        </w:rPr>
        <w:t>—</w:t>
      </w:r>
      <w:r>
        <w:rPr>
          <w:rFonts w:hint="default" w:ascii="Times New Roman" w:hAnsi="Times New Roman" w:cs="Times New Roman"/>
          <w:i/>
          <w:sz w:val="18"/>
          <w:szCs w:val="18"/>
          <w:lang w:val="en-US"/>
        </w:rPr>
        <w:t xml:space="preserve"> </w:t>
      </w:r>
      <w:r>
        <w:rPr>
          <w:rFonts w:hint="default" w:ascii="Times New Roman" w:hAnsi="Times New Roman" w:cs="Times New Roman"/>
          <w:i/>
          <w:iCs/>
          <w:sz w:val="18"/>
          <w:szCs w:val="18"/>
        </w:rPr>
        <w:t>Pembangunan jalan tol Balikpapan – Samarinda melalui daerah perbukitan dan daerah lembah atau cekungan. Pada Sta. 2+850 s/d Sta. 3+0</w:t>
      </w:r>
      <w:r>
        <w:rPr>
          <w:rFonts w:hint="default" w:ascii="Times New Roman" w:hAnsi="Times New Roman" w:cs="Times New Roman"/>
          <w:i/>
          <w:iCs/>
          <w:sz w:val="18"/>
          <w:szCs w:val="18"/>
          <w:lang w:val="id-ID"/>
        </w:rPr>
        <w:t>5</w:t>
      </w:r>
      <w:r>
        <w:rPr>
          <w:rFonts w:hint="default" w:ascii="Times New Roman" w:hAnsi="Times New Roman" w:cs="Times New Roman"/>
          <w:i/>
          <w:iCs/>
          <w:sz w:val="18"/>
          <w:szCs w:val="18"/>
        </w:rPr>
        <w:t>0 melewati daerah cekungan sehingga untuk mencapai finish grade diperlukan pekerjaan timbunan tanah yang cukup tebal.</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rPr>
        <w:t>Pekerjaan tanah</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rPr>
        <w:t xml:space="preserve">timbunan  </w:t>
      </w:r>
      <w:r>
        <w:rPr>
          <w:rFonts w:hint="default" w:ascii="Times New Roman" w:hAnsi="Times New Roman" w:cs="Times New Roman"/>
          <w:i/>
          <w:iCs/>
          <w:sz w:val="18"/>
          <w:szCs w:val="18"/>
          <w:lang w:val="en-US"/>
        </w:rPr>
        <w:t>pada proyek p</w:t>
      </w:r>
      <w:r>
        <w:rPr>
          <w:rFonts w:hint="default" w:ascii="Times New Roman" w:hAnsi="Times New Roman" w:cs="Times New Roman"/>
          <w:i/>
          <w:iCs/>
          <w:sz w:val="18"/>
          <w:szCs w:val="18"/>
        </w:rPr>
        <w:t>embangunan jalan tol Balikpapan – Samarinda</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rPr>
        <w:t xml:space="preserve">sudah dilakukan namun hasilnya kurang begitu sempurna sehingga saat ini muncul kerusakan pada daerah tersebut. Kerusakan yang terjadi berupa tanah ambles, tanah retak serta longsoran pada lapisan tanah asli/dasar yang cukup dalam sehingga mengakibatkan struktur box culvert yang berdiri di atasnya mengalami kerusakan (Box culvert patah dan </w:t>
      </w:r>
      <w:r>
        <w:rPr>
          <w:rFonts w:hint="default" w:ascii="Times New Roman" w:hAnsi="Times New Roman" w:cs="Times New Roman"/>
          <w:i/>
          <w:iCs/>
          <w:sz w:val="18"/>
          <w:szCs w:val="18"/>
          <w:lang w:val="en-US"/>
        </w:rPr>
        <w:t>ber</w:t>
      </w:r>
      <w:r>
        <w:rPr>
          <w:rFonts w:hint="default" w:ascii="Times New Roman" w:hAnsi="Times New Roman" w:cs="Times New Roman"/>
          <w:i/>
          <w:iCs/>
          <w:sz w:val="18"/>
          <w:szCs w:val="18"/>
        </w:rPr>
        <w:t>geser). Untuk memperbaiki serta untuk menjamin s</w:t>
      </w:r>
      <w:r>
        <w:rPr>
          <w:rFonts w:hint="default" w:ascii="Times New Roman" w:hAnsi="Times New Roman" w:cs="Times New Roman"/>
          <w:i/>
          <w:iCs/>
          <w:sz w:val="18"/>
          <w:szCs w:val="18"/>
          <w:lang w:val="en-US"/>
        </w:rPr>
        <w:t>ta</w:t>
      </w:r>
      <w:r>
        <w:rPr>
          <w:rFonts w:hint="default" w:ascii="Times New Roman" w:hAnsi="Times New Roman" w:cs="Times New Roman"/>
          <w:i/>
          <w:iCs/>
          <w:sz w:val="18"/>
          <w:szCs w:val="18"/>
        </w:rPr>
        <w:t>bilitas struktur di masa datang (box culvert dan timbunan tanah tinggi) maka perlu dilakukan rekayasa geoteknik berupa teknologi perkuatan lereng dengan menggunakan bahan perkuatan (mini piles) yang ditancapkan kedalam tanah sampai melewati bidang gelincir</w:t>
      </w:r>
    </w:p>
    <w:p>
      <w:pPr>
        <w:spacing w:line="240" w:lineRule="auto"/>
        <w:jc w:val="both"/>
        <w:rPr>
          <w:rFonts w:hint="default" w:ascii="Times New Roman" w:hAnsi="Times New Roman" w:cs="Times New Roman"/>
          <w:i/>
          <w:iCs/>
          <w:sz w:val="18"/>
          <w:szCs w:val="18"/>
          <w:lang w:val="id-ID"/>
        </w:rPr>
      </w:pPr>
      <w:r>
        <w:rPr>
          <w:rFonts w:hint="default" w:ascii="Times New Roman" w:hAnsi="Times New Roman" w:cs="Times New Roman"/>
          <w:i/>
          <w:iCs/>
          <w:sz w:val="18"/>
          <w:szCs w:val="18"/>
          <w:lang w:val="en-US"/>
        </w:rPr>
        <w:t>Kajian teknis p</w:t>
      </w:r>
      <w:r>
        <w:rPr>
          <w:rFonts w:hint="default" w:ascii="Times New Roman" w:hAnsi="Times New Roman" w:cs="Times New Roman"/>
          <w:i/>
          <w:iCs/>
          <w:sz w:val="18"/>
          <w:szCs w:val="18"/>
          <w:lang w:val="id-ID"/>
        </w:rPr>
        <w:t>enang</w:t>
      </w:r>
      <w:r>
        <w:rPr>
          <w:rFonts w:hint="default" w:ascii="Times New Roman" w:hAnsi="Times New Roman" w:cs="Times New Roman"/>
          <w:i/>
          <w:iCs/>
          <w:sz w:val="18"/>
          <w:szCs w:val="18"/>
          <w:lang w:val="en-US"/>
        </w:rPr>
        <w:t>a</w:t>
      </w:r>
      <w:r>
        <w:rPr>
          <w:rFonts w:hint="default" w:ascii="Times New Roman" w:hAnsi="Times New Roman" w:cs="Times New Roman"/>
          <w:i/>
          <w:iCs/>
          <w:sz w:val="18"/>
          <w:szCs w:val="18"/>
          <w:lang w:val="id-ID"/>
        </w:rPr>
        <w:t>nan longsoran di Sta. 2+850 s/d Sta. 3+050 menggunakan parameter tanah yang ada serta dilakukan pemodelan dengan menggunakan Program Plaxis versi 8,20.</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lang w:val="id-ID"/>
        </w:rPr>
        <w:t xml:space="preserve">Berdasarkan hasil analisis didapatkan SF = 1,139 s/d 1,832 sedangkan untuk aman dilapangan digunakan SF </w:t>
      </w:r>
      <w:r>
        <w:rPr>
          <w:rFonts w:hint="default" w:ascii="Times New Roman" w:hAnsi="Times New Roman" w:cs="Times New Roman"/>
          <w:i/>
          <w:iCs/>
          <w:sz w:val="18"/>
          <w:szCs w:val="18"/>
          <w:u w:val="single"/>
          <w:lang w:val="id-ID"/>
        </w:rPr>
        <w:t>&gt;</w:t>
      </w:r>
      <w:r>
        <w:rPr>
          <w:rFonts w:hint="default" w:ascii="Times New Roman" w:hAnsi="Times New Roman" w:cs="Times New Roman"/>
          <w:i/>
          <w:iCs/>
          <w:sz w:val="18"/>
          <w:szCs w:val="18"/>
          <w:lang w:val="id-ID"/>
        </w:rPr>
        <w:t xml:space="preserve"> 1,30.</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lang w:val="id-ID"/>
        </w:rPr>
        <w:t>Perkuatan dengan menggunakan mini pile panjang 6 m (8 buah) dan panjang 9m (10 buah) dengan jarak an</w:t>
      </w:r>
      <w:r>
        <w:rPr>
          <w:rFonts w:hint="default" w:ascii="Times New Roman" w:hAnsi="Times New Roman" w:cs="Times New Roman"/>
          <w:i/>
          <w:iCs/>
          <w:sz w:val="18"/>
          <w:szCs w:val="18"/>
          <w:lang w:val="en-US"/>
        </w:rPr>
        <w:t>t</w:t>
      </w:r>
      <w:r>
        <w:rPr>
          <w:rFonts w:hint="default" w:ascii="Times New Roman" w:hAnsi="Times New Roman" w:cs="Times New Roman"/>
          <w:i/>
          <w:iCs/>
          <w:sz w:val="18"/>
          <w:szCs w:val="18"/>
          <w:lang w:val="id-ID"/>
        </w:rPr>
        <w:t>ar</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lang w:val="id-ID"/>
        </w:rPr>
        <w:t>minipiles 1 meter, pada model 2  didapat angka aman ; SF = 1,821 lebih besar dari SF dilapangan yang dijinkan</w:t>
      </w:r>
      <w:r>
        <w:rPr>
          <w:rFonts w:hint="default" w:ascii="Times New Roman" w:hAnsi="Times New Roman" w:cs="Times New Roman"/>
          <w:i/>
          <w:iCs/>
          <w:sz w:val="18"/>
          <w:szCs w:val="18"/>
          <w:lang w:val="en-US"/>
        </w:rPr>
        <w:t xml:space="preserve">. </w:t>
      </w:r>
      <w:r>
        <w:rPr>
          <w:rFonts w:hint="default" w:ascii="Times New Roman" w:hAnsi="Times New Roman" w:cs="Times New Roman"/>
          <w:i/>
          <w:iCs/>
          <w:sz w:val="18"/>
          <w:szCs w:val="18"/>
          <w:lang w:val="id-ID"/>
        </w:rPr>
        <w:t>Bila perkuatan dengan menggunakan minipiles panjang 6 m (8 buah) dan panjang 9 m (10 bua</w:t>
      </w:r>
      <w:r>
        <w:rPr>
          <w:rFonts w:hint="default" w:ascii="Times New Roman" w:hAnsi="Times New Roman" w:cs="Times New Roman"/>
          <w:i/>
          <w:iCs/>
          <w:sz w:val="18"/>
          <w:szCs w:val="18"/>
          <w:lang w:val="en-US"/>
        </w:rPr>
        <w:t>h</w:t>
      </w:r>
      <w:r>
        <w:rPr>
          <w:rFonts w:hint="default" w:ascii="Times New Roman" w:hAnsi="Times New Roman" w:cs="Times New Roman"/>
          <w:i/>
          <w:iCs/>
          <w:sz w:val="18"/>
          <w:szCs w:val="18"/>
          <w:lang w:val="id-ID"/>
        </w:rPr>
        <w:t xml:space="preserve">) dan dilengkapi dengan geotekstil di atasnya di dapat SF = 1,832 </w:t>
      </w:r>
      <w:r>
        <w:rPr>
          <w:rFonts w:hint="default" w:ascii="Times New Roman" w:hAnsi="Times New Roman" w:cs="Times New Roman"/>
          <w:i/>
          <w:iCs/>
          <w:sz w:val="18"/>
          <w:szCs w:val="18"/>
          <w:lang w:val="en-US"/>
        </w:rPr>
        <w:t>serta</w:t>
      </w:r>
      <w:r>
        <w:rPr>
          <w:rFonts w:hint="default" w:ascii="Times New Roman" w:hAnsi="Times New Roman" w:cs="Times New Roman"/>
          <w:i/>
          <w:iCs/>
          <w:sz w:val="18"/>
          <w:szCs w:val="18"/>
          <w:lang w:val="id-ID"/>
        </w:rPr>
        <w:t xml:space="preserve"> displacement total 0,084 m. Panjang minipiles </w:t>
      </w:r>
      <w:r>
        <w:rPr>
          <w:rFonts w:hint="default" w:ascii="Times New Roman" w:hAnsi="Times New Roman" w:cs="Times New Roman"/>
          <w:i/>
          <w:iCs/>
          <w:sz w:val="18"/>
          <w:szCs w:val="18"/>
          <w:lang w:val="en-US"/>
        </w:rPr>
        <w:t>yang</w:t>
      </w:r>
      <w:r>
        <w:rPr>
          <w:rFonts w:hint="default" w:ascii="Times New Roman" w:hAnsi="Times New Roman" w:cs="Times New Roman"/>
          <w:i/>
          <w:iCs/>
          <w:sz w:val="18"/>
          <w:szCs w:val="18"/>
          <w:lang w:val="id-ID"/>
        </w:rPr>
        <w:t xml:space="preserve"> digunakan </w:t>
      </w:r>
      <w:r>
        <w:rPr>
          <w:rFonts w:hint="default" w:ascii="Times New Roman" w:hAnsi="Times New Roman" w:cs="Times New Roman"/>
          <w:i/>
          <w:iCs/>
          <w:sz w:val="18"/>
          <w:szCs w:val="18"/>
          <w:lang w:val="en-US"/>
        </w:rPr>
        <w:t xml:space="preserve">yaitu </w:t>
      </w:r>
      <w:r>
        <w:rPr>
          <w:rFonts w:hint="default" w:ascii="Times New Roman" w:hAnsi="Times New Roman" w:cs="Times New Roman"/>
          <w:i/>
          <w:iCs/>
          <w:sz w:val="18"/>
          <w:szCs w:val="18"/>
          <w:lang w:val="id-ID"/>
        </w:rPr>
        <w:t>9 m dan 6 m.</w:t>
      </w:r>
    </w:p>
    <w:p>
      <w:pPr>
        <w:spacing w:line="240" w:lineRule="auto"/>
        <w:jc w:val="both"/>
        <w:rPr>
          <w:rFonts w:hint="default" w:ascii="Times New Roman" w:hAnsi="Times New Roman" w:cs="Times New Roman"/>
          <w:i/>
          <w:iCs/>
          <w:sz w:val="18"/>
          <w:szCs w:val="18"/>
          <w:lang w:val="id-ID"/>
        </w:rPr>
      </w:pPr>
    </w:p>
    <w:p>
      <w:pPr>
        <w:spacing w:before="1"/>
        <w:jc w:val="both"/>
        <w:textAlignment w:val="baseline"/>
        <w:rPr>
          <w:rFonts w:hint="default" w:ascii="Times New Roman" w:hAnsi="Times New Roman" w:cs="Times New Roman"/>
          <w:i/>
          <w:iCs/>
          <w:color w:val="000000"/>
          <w:sz w:val="18"/>
          <w:szCs w:val="18"/>
          <w:highlight w:val="none"/>
          <w:lang w:val="en-US"/>
        </w:rPr>
      </w:pPr>
      <w:r>
        <w:rPr>
          <w:rFonts w:hint="default" w:ascii="Times New Roman" w:hAnsi="Times New Roman" w:cs="Times New Roman"/>
          <w:b/>
          <w:i/>
          <w:iCs/>
          <w:color w:val="000000"/>
          <w:sz w:val="18"/>
          <w:szCs w:val="18"/>
          <w:highlight w:val="none"/>
        </w:rPr>
        <w:t>Kata Kunci</w:t>
      </w:r>
      <w:r>
        <w:rPr>
          <w:rFonts w:hint="default" w:ascii="Times New Roman" w:hAnsi="Times New Roman" w:cs="Times New Roman"/>
          <w:i/>
          <w:iCs/>
          <w:color w:val="000000"/>
          <w:sz w:val="18"/>
          <w:szCs w:val="18"/>
          <w:highlight w:val="none"/>
        </w:rPr>
        <w:t xml:space="preserve">: </w:t>
      </w:r>
      <w:r>
        <w:rPr>
          <w:rFonts w:hint="default" w:ascii="Times New Roman" w:hAnsi="Times New Roman" w:cs="Times New Roman"/>
          <w:i/>
          <w:iCs/>
          <w:color w:val="000000"/>
          <w:sz w:val="18"/>
          <w:szCs w:val="18"/>
          <w:highlight w:val="none"/>
          <w:lang w:val="en-US"/>
        </w:rPr>
        <w:t>subgrade, tanah longsor, box culvert, mini pile, geotekstil</w:t>
      </w:r>
    </w:p>
    <w:p>
      <w:pPr>
        <w:tabs>
          <w:tab w:val="left" w:pos="450"/>
        </w:tabs>
        <w:spacing w:line="266" w:lineRule="exact"/>
        <w:jc w:val="both"/>
        <w:textAlignment w:val="baseline"/>
        <w:rPr>
          <w:rFonts w:ascii="Verdana" w:hAnsi="Verdana" w:eastAsia="Arial"/>
          <w:b/>
          <w:color w:val="000000"/>
          <w:spacing w:val="7"/>
          <w:sz w:val="18"/>
          <w:szCs w:val="18"/>
        </w:rPr>
      </w:pPr>
    </w:p>
    <w:p>
      <w:pPr>
        <w:spacing w:before="256" w:line="240" w:lineRule="auto"/>
        <w:jc w:val="both"/>
        <w:textAlignment w:val="baseline"/>
        <w:rPr>
          <w:rFonts w:hint="default" w:ascii="Times New Roman" w:hAnsi="Times New Roman" w:cs="Times New Roman"/>
          <w:i/>
          <w:iCs/>
          <w:sz w:val="18"/>
          <w:szCs w:val="18"/>
          <w:highlight w:val="none"/>
          <w:lang w:val="en-US"/>
        </w:rPr>
      </w:pPr>
      <w:r>
        <w:rPr>
          <w:rFonts w:hint="default" w:ascii="Times New Roman" w:hAnsi="Times New Roman" w:cs="Times New Roman"/>
          <w:b/>
          <w:i/>
          <w:color w:val="000000"/>
          <w:spacing w:val="1"/>
          <w:sz w:val="18"/>
          <w:szCs w:val="18"/>
          <w:highlight w:val="none"/>
        </w:rPr>
        <w:t>Abstrak</w:t>
      </w:r>
      <w:r>
        <w:rPr>
          <w:rFonts w:hint="default" w:ascii="Times New Roman" w:hAnsi="Times New Roman" w:cs="Times New Roman"/>
          <w:b/>
          <w:i/>
          <w:color w:val="000000"/>
          <w:spacing w:val="1"/>
          <w:sz w:val="18"/>
          <w:szCs w:val="18"/>
          <w:highlight w:val="none"/>
          <w:lang w:val="en-US"/>
        </w:rPr>
        <w:t xml:space="preserve"> </w:t>
      </w:r>
      <w:r>
        <w:rPr>
          <w:rFonts w:hint="default" w:ascii="Times New Roman" w:hAnsi="Times New Roman" w:cs="Times New Roman"/>
          <w:b w:val="0"/>
          <w:bCs w:val="0"/>
          <w:i/>
          <w:sz w:val="18"/>
          <w:szCs w:val="18"/>
        </w:rPr>
        <w:t>—</w:t>
      </w:r>
      <w:r>
        <w:rPr>
          <w:rFonts w:hint="default" w:ascii="Times New Roman" w:hAnsi="Times New Roman" w:cs="Times New Roman"/>
          <w:i/>
          <w:sz w:val="18"/>
          <w:szCs w:val="18"/>
          <w:lang w:val="en-US"/>
        </w:rPr>
        <w:t xml:space="preserve"> </w:t>
      </w:r>
      <w:r>
        <w:rPr>
          <w:rFonts w:hint="default" w:ascii="Times New Roman" w:hAnsi="Times New Roman" w:cs="Times New Roman"/>
          <w:i/>
          <w:iCs/>
          <w:sz w:val="18"/>
          <w:szCs w:val="18"/>
          <w:highlight w:val="none"/>
          <w:lang w:val="id-ID"/>
        </w:rPr>
        <w:t>Construction of the Balikpapan - Samarinda toll road through hilly areas and valley or basin areas.At Sta. 2 + 850 to Sta. 3 + 050 passes through the basin area so that to reach the finish grade a thick pile of earthwork is needed.</w:t>
      </w:r>
      <w:r>
        <w:rPr>
          <w:rFonts w:hint="default" w:ascii="Times New Roman" w:hAnsi="Times New Roman" w:cs="Times New Roman"/>
          <w:i/>
          <w:iCs/>
          <w:sz w:val="18"/>
          <w:szCs w:val="18"/>
          <w:highlight w:val="none"/>
          <w:lang w:val="en-US"/>
        </w:rPr>
        <w:t xml:space="preserve"> </w:t>
      </w:r>
      <w:r>
        <w:rPr>
          <w:rFonts w:hint="default" w:ascii="Times New Roman" w:hAnsi="Times New Roman" w:cs="Times New Roman"/>
          <w:i/>
          <w:iCs/>
          <w:sz w:val="18"/>
          <w:szCs w:val="18"/>
          <w:highlight w:val="none"/>
          <w:lang w:val="id-ID"/>
        </w:rPr>
        <w:t>Embankment on the Balikpapan - Samarinda toll road construction project has been carried out, but the results are less than perfect so that there is currently damage to the area</w:t>
      </w:r>
      <w:r>
        <w:rPr>
          <w:rFonts w:hint="default" w:ascii="Times New Roman" w:hAnsi="Times New Roman" w:cs="Times New Roman"/>
          <w:i/>
          <w:iCs/>
          <w:sz w:val="18"/>
          <w:szCs w:val="18"/>
          <w:highlight w:val="none"/>
          <w:lang w:val="en-US"/>
        </w:rPr>
        <w:t xml:space="preserve">. Damage that occurred in the form of sinkhole, cracked soil and landslides in the original soil layer / base deep enough to cause the structure of the box culvert that stands above it is damaged (Box culvert broken and shifted). To improve and to ensure the stability of the structure in the future (box culvert and high landfill), it is necessary to do geotechnical engineering in the form of slope reinforcement technology using reinforcement material (mini piles) that are plugged into the ground until it passes through the slip plane. Technical review of landslides handling at Sta. 2 + 850 to Sta. 3 + 050 using existing soil parameters and modeling using the Plaxis Program version 8.20. Based on the analysis results obtained SF = 1.139 to 1.832 while SF&gt; 1.30 is used to be safe in the field.Reinforcement by using mini pile length 6 m (8 pieces) and length 9m (10 pieces) with a distance of 1 meter minipiles, in model 2 the safe figure is obtained; SF = 1,821 greater than SF in the permitted field. </w:t>
      </w:r>
      <w:r>
        <w:rPr>
          <w:rFonts w:hint="default" w:ascii="Times New Roman" w:hAnsi="Times New Roman" w:cs="Times New Roman"/>
          <w:i/>
          <w:iCs/>
          <w:sz w:val="18"/>
          <w:szCs w:val="18"/>
          <w:highlight w:val="none"/>
          <w:lang w:val="en-US"/>
        </w:rPr>
        <w:br w:type="textWrapping"/>
      </w:r>
      <w:r>
        <w:rPr>
          <w:rFonts w:hint="default" w:ascii="Times New Roman" w:hAnsi="Times New Roman" w:cs="Times New Roman"/>
          <w:i/>
          <w:iCs/>
          <w:sz w:val="18"/>
          <w:szCs w:val="18"/>
          <w:highlight w:val="none"/>
          <w:lang w:val="en-US"/>
        </w:rPr>
        <w:t>If the reinforcement using minipiles is 6 m long (8 pieces) and 9 m long (10 pieces) and is equipped with geotextiles on it, SF = 1,832 and a total displacement of 0.084 m. The length of the minipiles used is 9 m and 6 m.</w:t>
      </w:r>
    </w:p>
    <w:p>
      <w:pPr>
        <w:keepNext w:val="0"/>
        <w:keepLines w:val="0"/>
        <w:pageBreakBefore w:val="0"/>
        <w:widowControl/>
        <w:kinsoku/>
        <w:wordWrap/>
        <w:overflowPunct/>
        <w:topLinePunct w:val="0"/>
        <w:autoSpaceDE/>
        <w:autoSpaceDN/>
        <w:bidi w:val="0"/>
        <w:adjustRightInd/>
        <w:snapToGrid/>
        <w:spacing w:before="256" w:line="15" w:lineRule="auto"/>
        <w:jc w:val="both"/>
        <w:textAlignment w:val="baseline"/>
        <w:rPr>
          <w:rFonts w:hint="default" w:ascii="Times New Roman" w:hAnsi="Times New Roman" w:cs="Times New Roman"/>
          <w:i/>
          <w:iCs/>
          <w:sz w:val="18"/>
          <w:szCs w:val="18"/>
          <w:highlight w:val="none"/>
          <w:lang w:val="id-ID"/>
        </w:rPr>
      </w:pPr>
    </w:p>
    <w:p>
      <w:pPr>
        <w:spacing w:before="1" w:line="240" w:lineRule="auto"/>
        <w:jc w:val="both"/>
        <w:textAlignment w:val="baseline"/>
        <w:rPr>
          <w:rFonts w:hint="default" w:ascii="Times New Roman" w:hAnsi="Times New Roman" w:cs="Times New Roman"/>
          <w:i/>
          <w:color w:val="000000"/>
          <w:sz w:val="18"/>
          <w:szCs w:val="18"/>
          <w:highlight w:val="none"/>
          <w:lang w:val="en-US"/>
        </w:rPr>
      </w:pPr>
      <w:r>
        <w:rPr>
          <w:rFonts w:hint="default" w:ascii="Times New Roman" w:hAnsi="Times New Roman" w:cs="Times New Roman"/>
          <w:b/>
          <w:i/>
          <w:color w:val="000000"/>
          <w:sz w:val="18"/>
          <w:szCs w:val="18"/>
          <w:highlight w:val="none"/>
        </w:rPr>
        <w:t>Keywords</w:t>
      </w:r>
      <w:r>
        <w:rPr>
          <w:rFonts w:hint="default" w:ascii="Times New Roman" w:hAnsi="Times New Roman" w:cs="Times New Roman"/>
          <w:i/>
          <w:color w:val="000000"/>
          <w:sz w:val="18"/>
          <w:szCs w:val="18"/>
          <w:highlight w:val="none"/>
        </w:rPr>
        <w:t xml:space="preserve">: </w:t>
      </w:r>
      <w:r>
        <w:rPr>
          <w:rFonts w:hint="default" w:ascii="Times New Roman" w:hAnsi="Times New Roman" w:cs="Times New Roman"/>
          <w:i/>
          <w:color w:val="000000"/>
          <w:sz w:val="18"/>
          <w:szCs w:val="18"/>
          <w:highlight w:val="none"/>
          <w:lang w:val="en-US"/>
        </w:rPr>
        <w:t>subgrade</w:t>
      </w:r>
      <w:r>
        <w:rPr>
          <w:rFonts w:hint="default" w:ascii="Times New Roman" w:hAnsi="Times New Roman" w:cs="Times New Roman"/>
          <w:i/>
          <w:iCs/>
          <w:sz w:val="18"/>
          <w:szCs w:val="18"/>
          <w:highlight w:val="none"/>
          <w:lang w:val="en-US"/>
        </w:rPr>
        <w:t xml:space="preserve">, </w:t>
      </w:r>
      <w:r>
        <w:rPr>
          <w:rFonts w:hint="default" w:ascii="Times New Roman" w:hAnsi="Times New Roman" w:cs="Times New Roman"/>
          <w:i/>
          <w:iCs/>
          <w:sz w:val="18"/>
          <w:szCs w:val="18"/>
          <w:highlight w:val="none"/>
          <w:lang w:val="id-ID"/>
        </w:rPr>
        <w:t>landslides</w:t>
      </w:r>
      <w:r>
        <w:rPr>
          <w:rFonts w:hint="default" w:ascii="Times New Roman" w:hAnsi="Times New Roman" w:cs="Times New Roman"/>
          <w:i/>
          <w:iCs/>
          <w:sz w:val="18"/>
          <w:szCs w:val="18"/>
          <w:highlight w:val="none"/>
          <w:lang w:val="en-US"/>
        </w:rPr>
        <w:t xml:space="preserve">, </w:t>
      </w:r>
      <w:r>
        <w:rPr>
          <w:rFonts w:hint="default" w:ascii="Times New Roman" w:hAnsi="Times New Roman" w:cs="Times New Roman"/>
          <w:i/>
          <w:color w:val="000000"/>
          <w:sz w:val="18"/>
          <w:szCs w:val="18"/>
          <w:highlight w:val="none"/>
          <w:lang w:val="en-US"/>
        </w:rPr>
        <w:t>box culvert, mini piles, geotextile</w:t>
      </w:r>
    </w:p>
    <w:p>
      <w:pPr>
        <w:tabs>
          <w:tab w:val="left" w:pos="450"/>
        </w:tabs>
        <w:spacing w:line="266" w:lineRule="exact"/>
        <w:jc w:val="both"/>
        <w:textAlignment w:val="baseline"/>
        <w:rPr>
          <w:rFonts w:ascii="Verdana" w:hAnsi="Verdana" w:eastAsia="Arial"/>
          <w:b/>
          <w:color w:val="000000"/>
          <w:spacing w:val="7"/>
          <w:sz w:val="18"/>
          <w:szCs w:val="18"/>
        </w:rPr>
      </w:pPr>
    </w:p>
    <w:p>
      <w:pPr>
        <w:tabs>
          <w:tab w:val="left" w:pos="450"/>
        </w:tabs>
        <w:spacing w:line="266" w:lineRule="exact"/>
        <w:jc w:val="both"/>
        <w:textAlignment w:val="baseline"/>
        <w:rPr>
          <w:rFonts w:ascii="Verdana" w:hAnsi="Verdana" w:eastAsia="Arial"/>
          <w:b/>
          <w:color w:val="000000"/>
          <w:spacing w:val="7"/>
          <w:sz w:val="18"/>
          <w:szCs w:val="18"/>
        </w:rPr>
      </w:pPr>
    </w:p>
    <w:p>
      <w:pPr>
        <w:tabs>
          <w:tab w:val="left" w:pos="450"/>
        </w:tabs>
        <w:spacing w:line="266" w:lineRule="exact"/>
        <w:jc w:val="both"/>
        <w:textAlignment w:val="baseline"/>
        <w:rPr>
          <w:rFonts w:ascii="Verdana" w:hAnsi="Verdana" w:eastAsia="Arial"/>
          <w:b/>
          <w:color w:val="000000"/>
          <w:spacing w:val="7"/>
          <w:sz w:val="18"/>
          <w:szCs w:val="18"/>
        </w:rPr>
      </w:pPr>
    </w:p>
    <w:p>
      <w:pPr>
        <w:pStyle w:val="17"/>
        <w:numPr>
          <w:ilvl w:val="0"/>
          <w:numId w:val="1"/>
        </w:numPr>
        <w:tabs>
          <w:tab w:val="left" w:pos="450"/>
        </w:tabs>
        <w:spacing w:line="266" w:lineRule="exact"/>
        <w:ind w:left="1170" w:hanging="1170"/>
        <w:jc w:val="center"/>
        <w:textAlignment w:val="baseline"/>
        <w:rPr>
          <w:rFonts w:hint="default" w:ascii="Times New Roman" w:hAnsi="Times New Roman" w:eastAsia="Arial" w:cs="Times New Roman"/>
          <w:b/>
          <w:color w:val="000000"/>
          <w:spacing w:val="7"/>
          <w:sz w:val="22"/>
          <w:szCs w:val="22"/>
        </w:rPr>
        <w:sectPr>
          <w:pgSz w:w="11909" w:h="16834"/>
          <w:pgMar w:top="1699" w:right="1699" w:bottom="1699" w:left="1699" w:header="720" w:footer="720" w:gutter="0"/>
          <w:pgBorders>
            <w:top w:val="none" w:sz="0" w:space="0"/>
            <w:left w:val="none" w:sz="0" w:space="0"/>
            <w:bottom w:val="none" w:sz="0" w:space="0"/>
            <w:right w:val="none" w:sz="0" w:space="0"/>
          </w:pgBorders>
          <w:cols w:space="720" w:num="1"/>
          <w:docGrid w:linePitch="360" w:charSpace="0"/>
        </w:sectPr>
      </w:pPr>
    </w:p>
    <w:p>
      <w:pPr>
        <w:pStyle w:val="17"/>
        <w:numPr>
          <w:ilvl w:val="0"/>
          <w:numId w:val="1"/>
        </w:numPr>
        <w:tabs>
          <w:tab w:val="left" w:pos="450"/>
        </w:tabs>
        <w:spacing w:line="266" w:lineRule="exact"/>
        <w:ind w:left="1170" w:hanging="1170"/>
        <w:jc w:val="center"/>
        <w:textAlignment w:val="baseline"/>
        <w:rPr>
          <w:rFonts w:hint="default" w:ascii="Times New Roman" w:hAnsi="Times New Roman" w:eastAsia="Arial" w:cs="Times New Roman"/>
          <w:b/>
          <w:color w:val="000000"/>
          <w:spacing w:val="7"/>
          <w:sz w:val="22"/>
          <w:szCs w:val="22"/>
        </w:rPr>
      </w:pPr>
      <w:r>
        <w:rPr>
          <w:rFonts w:hint="default" w:ascii="Times New Roman" w:hAnsi="Times New Roman" w:eastAsia="Arial" w:cs="Times New Roman"/>
          <w:b/>
          <w:color w:val="000000"/>
          <w:spacing w:val="7"/>
          <w:sz w:val="22"/>
          <w:szCs w:val="22"/>
        </w:rPr>
        <w:t>PENDAHULUAN</w:t>
      </w:r>
    </w:p>
    <w:p>
      <w:pPr>
        <w:spacing w:line="266" w:lineRule="exact"/>
        <w:textAlignment w:val="baseline"/>
        <w:rPr>
          <w:rFonts w:hint="default" w:ascii="Times New Roman" w:hAnsi="Times New Roman" w:eastAsia="Arial" w:cs="Times New Roman"/>
          <w:b/>
          <w:color w:val="000000"/>
          <w:spacing w:val="7"/>
          <w:sz w:val="22"/>
          <w:szCs w:val="22"/>
        </w:rPr>
      </w:pPr>
    </w:p>
    <w:p>
      <w:pPr>
        <w:pStyle w:val="17"/>
        <w:spacing w:after="0" w:line="360" w:lineRule="auto"/>
        <w:ind w:left="0" w:firstLine="720" w:firstLineChars="0"/>
        <w:jc w:val="both"/>
        <w:rPr>
          <w:rFonts w:hint="default" w:ascii="Times New Roman" w:hAnsi="Times New Roman" w:cs="Times New Roman"/>
          <w:sz w:val="22"/>
          <w:szCs w:val="22"/>
        </w:rPr>
      </w:pPr>
      <w:r>
        <w:rPr>
          <w:rFonts w:hint="default" w:ascii="Times New Roman" w:hAnsi="Times New Roman" w:cs="Times New Roman"/>
          <w:sz w:val="22"/>
          <w:szCs w:val="22"/>
        </w:rPr>
        <w:t>Pembangunan jalan tol Balikpapan – Samarinda, Seksi V melalui daerah perbukitan dan daerah lembah atau cekungan. Pada Sta. 2+850 s/d Sta. 3+0</w:t>
      </w:r>
      <w:r>
        <w:rPr>
          <w:rFonts w:hint="default" w:ascii="Times New Roman" w:hAnsi="Times New Roman" w:cs="Times New Roman"/>
          <w:sz w:val="22"/>
          <w:szCs w:val="22"/>
          <w:lang w:val="id-ID"/>
        </w:rPr>
        <w:t>5</w:t>
      </w:r>
      <w:r>
        <w:rPr>
          <w:rFonts w:hint="default" w:ascii="Times New Roman" w:hAnsi="Times New Roman" w:cs="Times New Roman"/>
          <w:sz w:val="22"/>
          <w:szCs w:val="22"/>
        </w:rPr>
        <w:t xml:space="preserve">0 melewati daerah cekungan sehingga untuk mencapai finish grade diperlukan pekerjaan timbunan tanah yang cukup tebal. Pekerjaan timbunan tanah sudah dilakukan namun hasilnya kurang begitu sempurna sehingga saat ini muncul kerusakan pada daerah tersebut. Kerusakan yang terjadi berupa tanah ambles, tanah retak serta longsoran pada lapisan tanah asli/dasar yang cukup dalam sehingga mengakibatkan struktur box culvert yang berdiri di atasnya mengalami kerusakan (Box culvert patah dan menggeser). Kalau dilihat dari kondisi di lapangan serta data penyelidakan tanah bahwa penyebab utama kerusakan karena adanya pergerakan tanah/kelongsoran pada tanah dasar yang berupa tanah lunak yang cukup dalam. Untuk memperbaiki serta untuk menjamin satbilitas struktur di masa datang (box culvert dan timbunan tanah tinggi) maka perlu dilakukan rekayasa geoteknik berupa teknologi perkuatan lereng dengan menggunakan bahan perkuatan (mini piles atau bored piles) yang ditancapkan kedalam tanah sampai melewati bidang gelincir. </w:t>
      </w:r>
    </w:p>
    <w:p>
      <w:pPr>
        <w:pStyle w:val="17"/>
        <w:spacing w:after="0" w:line="360" w:lineRule="auto"/>
        <w:ind w:left="0" w:firstLine="720" w:firstLineChars="0"/>
        <w:jc w:val="both"/>
        <w:rPr>
          <w:rFonts w:hint="default" w:ascii="Times New Roman" w:hAnsi="Times New Roman" w:cs="Times New Roman"/>
          <w:sz w:val="22"/>
          <w:szCs w:val="22"/>
        </w:rPr>
      </w:pPr>
      <w:r>
        <w:rPr>
          <w:rFonts w:hint="default" w:ascii="Times New Roman" w:hAnsi="Times New Roman" w:cs="Times New Roman"/>
          <w:sz w:val="22"/>
          <w:szCs w:val="22"/>
          <w:lang w:val="en-US"/>
        </w:rPr>
        <w:t>Analisa</w:t>
      </w:r>
      <w:r>
        <w:rPr>
          <w:rFonts w:hint="default" w:ascii="Times New Roman" w:hAnsi="Times New Roman" w:cs="Times New Roman"/>
          <w:sz w:val="22"/>
          <w:szCs w:val="22"/>
          <w:lang w:val="id-ID"/>
        </w:rPr>
        <w:t xml:space="preserve"> teknik</w:t>
      </w:r>
      <w:r>
        <w:rPr>
          <w:rFonts w:hint="default" w:ascii="Times New Roman" w:hAnsi="Times New Roman" w:cs="Times New Roman"/>
          <w:sz w:val="22"/>
          <w:szCs w:val="22"/>
        </w:rPr>
        <w:t xml:space="preserve"> ini dilakukan dengan mengkaji </w:t>
      </w:r>
      <w:r>
        <w:rPr>
          <w:rFonts w:hint="default" w:ascii="Times New Roman" w:hAnsi="Times New Roman" w:cs="Times New Roman"/>
          <w:sz w:val="22"/>
          <w:szCs w:val="22"/>
          <w:lang w:val="en-US"/>
        </w:rPr>
        <w:t>data</w:t>
      </w:r>
      <w:r>
        <w:rPr>
          <w:rFonts w:hint="default" w:ascii="Times New Roman" w:hAnsi="Times New Roman" w:cs="Times New Roman"/>
          <w:sz w:val="22"/>
          <w:szCs w:val="22"/>
        </w:rPr>
        <w:t xml:space="preserve"> usulan teknis yang dilakukan oleh tenaga ahli geoteknik pada Sta. 2+850 s/d Sta.</w:t>
      </w:r>
      <w:r>
        <w:rPr>
          <w:rFonts w:hint="default" w:ascii="Times New Roman" w:hAnsi="Times New Roman" w:cs="Times New Roman"/>
          <w:sz w:val="22"/>
          <w:szCs w:val="22"/>
          <w:lang w:val="id-ID"/>
        </w:rPr>
        <w:t>3</w:t>
      </w:r>
      <w:r>
        <w:rPr>
          <w:rFonts w:hint="default" w:ascii="Times New Roman" w:hAnsi="Times New Roman" w:cs="Times New Roman"/>
          <w:sz w:val="22"/>
          <w:szCs w:val="22"/>
        </w:rPr>
        <w:t>+</w:t>
      </w:r>
      <w:r>
        <w:rPr>
          <w:rFonts w:hint="default" w:ascii="Times New Roman" w:hAnsi="Times New Roman" w:cs="Times New Roman"/>
          <w:sz w:val="22"/>
          <w:szCs w:val="22"/>
          <w:lang w:val="id-ID"/>
        </w:rPr>
        <w:t>0</w:t>
      </w:r>
      <w:r>
        <w:rPr>
          <w:rFonts w:hint="default" w:ascii="Times New Roman" w:hAnsi="Times New Roman" w:cs="Times New Roman"/>
          <w:sz w:val="22"/>
          <w:szCs w:val="22"/>
        </w:rPr>
        <w:t>50 dengan menggunakan data tanah dan kondisi lapangan yang sama.</w:t>
      </w:r>
      <w:r>
        <w:rPr>
          <w:rFonts w:hint="default" w:ascii="Times New Roman" w:hAnsi="Times New Roman" w:cs="Times New Roman"/>
          <w:sz w:val="22"/>
          <w:szCs w:val="22"/>
          <w:lang w:val="id-ID"/>
        </w:rPr>
        <w:t xml:space="preserve"> </w:t>
      </w:r>
      <w:r>
        <w:rPr>
          <w:rFonts w:hint="default" w:ascii="Times New Roman" w:hAnsi="Times New Roman" w:cs="Times New Roman"/>
          <w:sz w:val="22"/>
          <w:szCs w:val="22"/>
          <w:lang w:val="en-US"/>
        </w:rPr>
        <w:t xml:space="preserve">Pada </w:t>
      </w:r>
      <w:r>
        <w:rPr>
          <w:rFonts w:hint="default" w:ascii="Times New Roman" w:hAnsi="Times New Roman" w:cs="Times New Roman"/>
          <w:sz w:val="22"/>
          <w:szCs w:val="22"/>
          <w:lang w:val="id-ID"/>
        </w:rPr>
        <w:t>Gambar</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lang w:val="id-ID"/>
        </w:rPr>
        <w:t xml:space="preserve">1 menunjukan </w:t>
      </w:r>
      <w:r>
        <w:rPr>
          <w:rFonts w:hint="default" w:ascii="Times New Roman" w:hAnsi="Times New Roman" w:cs="Times New Roman"/>
          <w:sz w:val="22"/>
          <w:szCs w:val="22"/>
          <w:lang w:val="en-US"/>
        </w:rPr>
        <w:t>kondisi longsoran</w:t>
      </w:r>
      <w:r>
        <w:rPr>
          <w:rFonts w:hint="default" w:ascii="Times New Roman" w:hAnsi="Times New Roman" w:cs="Times New Roman"/>
          <w:sz w:val="22"/>
          <w:szCs w:val="22"/>
          <w:lang w:val="id-ID"/>
        </w:rPr>
        <w:t xml:space="preserve"> timbunan badan jalan di Sta.</w:t>
      </w:r>
      <w:r>
        <w:rPr>
          <w:rFonts w:hint="default" w:ascii="Times New Roman" w:hAnsi="Times New Roman" w:cs="Times New Roman"/>
          <w:sz w:val="22"/>
          <w:szCs w:val="22"/>
        </w:rPr>
        <w:t xml:space="preserve"> 2+850 s/d Sta.</w:t>
      </w:r>
      <w:r>
        <w:rPr>
          <w:rFonts w:hint="default" w:ascii="Times New Roman" w:hAnsi="Times New Roman" w:cs="Times New Roman"/>
          <w:sz w:val="22"/>
          <w:szCs w:val="22"/>
          <w:lang w:val="id-ID"/>
        </w:rPr>
        <w:t>3</w:t>
      </w:r>
      <w:r>
        <w:rPr>
          <w:rFonts w:hint="default" w:ascii="Times New Roman" w:hAnsi="Times New Roman" w:cs="Times New Roman"/>
          <w:sz w:val="22"/>
          <w:szCs w:val="22"/>
        </w:rPr>
        <w:t>+</w:t>
      </w:r>
      <w:r>
        <w:rPr>
          <w:rFonts w:hint="default" w:ascii="Times New Roman" w:hAnsi="Times New Roman" w:cs="Times New Roman"/>
          <w:sz w:val="22"/>
          <w:szCs w:val="22"/>
          <w:lang w:val="id-ID"/>
        </w:rPr>
        <w:t>0</w:t>
      </w:r>
      <w:r>
        <w:rPr>
          <w:rFonts w:hint="default" w:ascii="Times New Roman" w:hAnsi="Times New Roman" w:cs="Times New Roman"/>
          <w:sz w:val="22"/>
          <w:szCs w:val="22"/>
        </w:rPr>
        <w:t>50</w:t>
      </w:r>
    </w:p>
    <w:p>
      <w:pPr>
        <w:spacing w:after="0" w:line="360" w:lineRule="auto"/>
        <w:ind w:firstLine="720"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Permasalahan yang muncul di lapangan adalah terjadinya longsoran timbunan saat timbunan tanah untuk badan jalan dilakukan hingga mendekati finish grade. Tinggi timbunan kurang lebih 5 s/d 10 meter serta kondisi tanah asli yang merupakan tanah lempung lunak dan terletak pada lereng dengan kemiringan yang cukup curam serta adanya aliran air yang berasal dari mata air (sumber air) atau daerah sekitar yang</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lang w:val="id-ID"/>
        </w:rPr>
        <w:t xml:space="preserve">menyebabkan tanah menjadi lunak/basah sehingga menyebabkan parameter geser tanah turun yang berakibat pada instabilitas tanah timbunan. </w:t>
      </w:r>
    </w:p>
    <w:p>
      <w:pPr>
        <w:spacing w:after="0" w:line="360" w:lineRule="auto"/>
        <w:ind w:firstLine="720"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Berdasarkan hasil sondir di lokasi menunjukan bahwa tanah dasar merupakan jenis tanah lempung lunak dengan ketebalan 3m sampai 5 m dari muka tanah dasar.</w:t>
      </w:r>
    </w:p>
    <w:p>
      <w:pPr>
        <w:pStyle w:val="17"/>
        <w:spacing w:after="0" w:line="360" w:lineRule="auto"/>
        <w:ind w:left="0"/>
        <w:jc w:val="center"/>
        <w:rPr>
          <w:rFonts w:hint="default" w:ascii="Verdana" w:hAnsi="Verdana" w:cs="Verdana"/>
          <w:b/>
          <w:bCs/>
          <w:sz w:val="18"/>
          <w:szCs w:val="18"/>
          <w:lang w:val="id-ID"/>
        </w:rPr>
      </w:pPr>
      <w:r>
        <w:rPr>
          <w:rFonts w:ascii="Times New Roman" w:hAnsi="Times New Roman"/>
          <w:sz w:val="24"/>
          <w:szCs w:val="24"/>
        </w:rPr>
        <w:drawing>
          <wp:inline distT="0" distB="0" distL="114300" distR="114300">
            <wp:extent cx="2603500" cy="303974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2603500" cy="3039745"/>
                    </a:xfrm>
                    <a:prstGeom prst="rect">
                      <a:avLst/>
                    </a:prstGeom>
                    <a:noFill/>
                    <a:ln>
                      <a:noFill/>
                    </a:ln>
                  </pic:spPr>
                </pic:pic>
              </a:graphicData>
            </a:graphic>
          </wp:inline>
        </w:drawing>
      </w:r>
    </w:p>
    <w:p>
      <w:pPr>
        <w:pStyle w:val="17"/>
        <w:spacing w:after="0" w:line="240" w:lineRule="auto"/>
        <w:ind w:left="0" w:leftChars="0" w:right="2" w:firstLine="0" w:firstLineChars="0"/>
        <w:jc w:val="center"/>
        <w:rPr>
          <w:rFonts w:hint="default" w:ascii="Verdana" w:hAnsi="Verdana" w:cs="Verdana"/>
          <w:sz w:val="20"/>
          <w:szCs w:val="20"/>
        </w:rPr>
      </w:pPr>
      <w:r>
        <w:rPr>
          <w:rFonts w:hint="default" w:ascii="Times New Roman" w:hAnsi="Times New Roman" w:cs="Times New Roman"/>
          <w:b w:val="0"/>
          <w:bCs w:val="0"/>
          <w:sz w:val="18"/>
          <w:szCs w:val="18"/>
          <w:lang w:val="id-ID"/>
        </w:rPr>
        <w:t xml:space="preserve">Gambar 1. </w:t>
      </w:r>
      <w:r>
        <w:rPr>
          <w:rFonts w:hint="default" w:ascii="Times New Roman" w:hAnsi="Times New Roman" w:cs="Times New Roman"/>
          <w:b w:val="0"/>
          <w:bCs w:val="0"/>
          <w:sz w:val="18"/>
          <w:szCs w:val="18"/>
        </w:rPr>
        <w:t>Foto Kond</w:t>
      </w:r>
      <w:r>
        <w:rPr>
          <w:rFonts w:hint="default" w:ascii="Times New Roman" w:hAnsi="Times New Roman" w:cs="Times New Roman"/>
          <w:sz w:val="18"/>
          <w:szCs w:val="18"/>
        </w:rPr>
        <w:t>isi Longsoran di Sta. 2+850 s/d Sta.</w:t>
      </w:r>
      <w:r>
        <w:rPr>
          <w:rFonts w:hint="default" w:ascii="Times New Roman" w:hAnsi="Times New Roman" w:cs="Times New Roman"/>
          <w:sz w:val="18"/>
          <w:szCs w:val="18"/>
          <w:lang w:val="id-ID"/>
        </w:rPr>
        <w:t>3</w:t>
      </w:r>
      <w:r>
        <w:rPr>
          <w:rFonts w:hint="default" w:ascii="Times New Roman" w:hAnsi="Times New Roman" w:cs="Times New Roman"/>
          <w:sz w:val="18"/>
          <w:szCs w:val="18"/>
        </w:rPr>
        <w:t>+</w:t>
      </w:r>
      <w:r>
        <w:rPr>
          <w:rFonts w:hint="default" w:ascii="Times New Roman" w:hAnsi="Times New Roman" w:cs="Times New Roman"/>
          <w:sz w:val="18"/>
          <w:szCs w:val="18"/>
          <w:lang w:val="id-ID"/>
        </w:rPr>
        <w:t>0</w:t>
      </w:r>
      <w:r>
        <w:rPr>
          <w:rFonts w:hint="default" w:ascii="Times New Roman" w:hAnsi="Times New Roman" w:cs="Times New Roman"/>
          <w:sz w:val="18"/>
          <w:szCs w:val="18"/>
        </w:rPr>
        <w:t>50</w:t>
      </w:r>
    </w:p>
    <w:p>
      <w:pPr>
        <w:pStyle w:val="17"/>
        <w:spacing w:after="0" w:line="360" w:lineRule="auto"/>
        <w:ind w:left="0"/>
        <w:jc w:val="center"/>
        <w:rPr>
          <w:rFonts w:hint="default" w:ascii="Verdana" w:hAnsi="Verdana" w:cs="Verdana"/>
          <w:sz w:val="20"/>
          <w:szCs w:val="20"/>
        </w:rPr>
      </w:pPr>
      <w:r>
        <w:rPr>
          <w:lang w:eastAsia="id-ID"/>
        </w:rPr>
        <w:drawing>
          <wp:inline distT="0" distB="0" distL="114300" distR="114300">
            <wp:extent cx="2964815" cy="2741930"/>
            <wp:effectExtent l="0" t="0" r="698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2964815" cy="2741930"/>
                    </a:xfrm>
                    <a:prstGeom prst="rect">
                      <a:avLst/>
                    </a:prstGeom>
                    <a:noFill/>
                    <a:ln>
                      <a:noFill/>
                    </a:ln>
                  </pic:spPr>
                </pic:pic>
              </a:graphicData>
            </a:graphic>
          </wp:inline>
        </w:drawing>
      </w:r>
    </w:p>
    <w:p>
      <w:pPr>
        <w:ind w:left="-1" w:leftChars="0" w:right="46" w:firstLine="0" w:firstLineChars="0"/>
        <w:jc w:val="center"/>
        <w:rPr>
          <w:rFonts w:hint="default" w:ascii="Times New Roman" w:hAnsi="Times New Roman" w:cs="Times New Roman"/>
          <w:sz w:val="18"/>
          <w:szCs w:val="18"/>
        </w:rPr>
      </w:pPr>
      <w:r>
        <w:rPr>
          <w:rFonts w:hint="default" w:ascii="Times New Roman" w:hAnsi="Times New Roman" w:cs="Times New Roman"/>
          <w:b w:val="0"/>
          <w:bCs/>
          <w:sz w:val="18"/>
          <w:szCs w:val="18"/>
        </w:rPr>
        <w:t xml:space="preserve">Gambar </w:t>
      </w:r>
      <w:r>
        <w:rPr>
          <w:rFonts w:hint="default" w:ascii="Times New Roman" w:hAnsi="Times New Roman" w:cs="Times New Roman"/>
          <w:b w:val="0"/>
          <w:bCs/>
          <w:sz w:val="18"/>
          <w:szCs w:val="18"/>
          <w:lang w:val="en-US"/>
        </w:rPr>
        <w:t>2</w:t>
      </w:r>
      <w:r>
        <w:rPr>
          <w:rFonts w:hint="default" w:ascii="Times New Roman" w:hAnsi="Times New Roman" w:cs="Times New Roman"/>
          <w:b w:val="0"/>
          <w:bCs/>
          <w:sz w:val="18"/>
          <w:szCs w:val="18"/>
        </w:rPr>
        <w:t xml:space="preserve">.  </w:t>
      </w:r>
      <w:r>
        <w:rPr>
          <w:rFonts w:hint="default" w:ascii="Times New Roman" w:hAnsi="Times New Roman" w:cs="Times New Roman"/>
          <w:sz w:val="18"/>
          <w:szCs w:val="18"/>
          <w:lang w:val="id-ID"/>
        </w:rPr>
        <w:t>Potongan Melintang Jalan Sta.</w:t>
      </w:r>
      <w:r>
        <w:rPr>
          <w:rFonts w:hint="default" w:ascii="Times New Roman" w:hAnsi="Times New Roman" w:cs="Times New Roman"/>
          <w:sz w:val="18"/>
          <w:szCs w:val="18"/>
        </w:rPr>
        <w:t xml:space="preserve"> 2+850 s/d Sta.</w:t>
      </w:r>
      <w:r>
        <w:rPr>
          <w:rFonts w:hint="default" w:ascii="Times New Roman" w:hAnsi="Times New Roman" w:cs="Times New Roman"/>
          <w:sz w:val="18"/>
          <w:szCs w:val="18"/>
          <w:lang w:val="id-ID"/>
        </w:rPr>
        <w:t>3</w:t>
      </w:r>
      <w:r>
        <w:rPr>
          <w:rFonts w:hint="default" w:ascii="Times New Roman" w:hAnsi="Times New Roman" w:cs="Times New Roman"/>
          <w:sz w:val="18"/>
          <w:szCs w:val="18"/>
        </w:rPr>
        <w:t>+</w:t>
      </w:r>
      <w:r>
        <w:rPr>
          <w:rFonts w:hint="default" w:ascii="Times New Roman" w:hAnsi="Times New Roman" w:cs="Times New Roman"/>
          <w:sz w:val="18"/>
          <w:szCs w:val="18"/>
          <w:lang w:val="id-ID"/>
        </w:rPr>
        <w:t>0</w:t>
      </w:r>
      <w:r>
        <w:rPr>
          <w:rFonts w:hint="default" w:ascii="Times New Roman" w:hAnsi="Times New Roman" w:cs="Times New Roman"/>
          <w:sz w:val="18"/>
          <w:szCs w:val="18"/>
        </w:rPr>
        <w:t xml:space="preserve">50  </w:t>
      </w:r>
    </w:p>
    <w:p>
      <w:pPr>
        <w:pStyle w:val="17"/>
        <w:spacing w:after="0" w:line="360" w:lineRule="auto"/>
        <w:ind w:left="0"/>
        <w:jc w:val="both"/>
        <w:rPr>
          <w:rFonts w:hint="default" w:ascii="Times New Roman" w:hAnsi="Times New Roman"/>
          <w:sz w:val="18"/>
          <w:szCs w:val="18"/>
          <w:lang w:val="en-US"/>
        </w:rPr>
      </w:pPr>
    </w:p>
    <w:p>
      <w:pPr>
        <w:pStyle w:val="17"/>
        <w:spacing w:after="0" w:line="360" w:lineRule="auto"/>
        <w:ind w:left="0"/>
        <w:jc w:val="both"/>
        <w:rPr>
          <w:rFonts w:hint="default" w:ascii="Verdana" w:hAnsi="Verdana" w:cs="Verdana"/>
          <w:b/>
          <w:bCs/>
          <w:sz w:val="18"/>
          <w:szCs w:val="18"/>
          <w:lang w:val="zh-CN"/>
        </w:rPr>
      </w:pPr>
    </w:p>
    <w:p>
      <w:pPr>
        <w:pStyle w:val="17"/>
        <w:numPr>
          <w:ilvl w:val="0"/>
          <w:numId w:val="2"/>
        </w:numPr>
        <w:spacing w:after="0" w:line="360" w:lineRule="auto"/>
        <w:ind w:left="425" w:leftChars="0" w:hanging="425" w:firstLineChars="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TINJAUAN PUSTAKA</w:t>
      </w:r>
    </w:p>
    <w:p>
      <w:pPr>
        <w:pStyle w:val="17"/>
        <w:numPr>
          <w:ilvl w:val="0"/>
          <w:numId w:val="0"/>
        </w:numPr>
        <w:spacing w:after="0" w:line="360" w:lineRule="auto"/>
        <w:ind w:leftChars="0" w:firstLine="720" w:firstLineChars="0"/>
        <w:jc w:val="both"/>
        <w:rPr>
          <w:rFonts w:hint="default" w:ascii="Times New Roman" w:hAnsi="Times New Roman" w:cs="Times New Roman"/>
          <w:b w:val="0"/>
          <w:bCs w:val="0"/>
          <w:sz w:val="22"/>
          <w:szCs w:val="22"/>
          <w:lang w:val="en-US"/>
        </w:rPr>
      </w:pPr>
      <w:r>
        <w:rPr>
          <w:rFonts w:hint="default" w:ascii="Times New Roman" w:hAnsi="Times New Roman" w:cs="Times New Roman"/>
          <w:b w:val="0"/>
          <w:bCs w:val="0"/>
          <w:sz w:val="22"/>
          <w:szCs w:val="22"/>
          <w:lang w:val="en-US"/>
        </w:rPr>
        <w:t>Terkait identifikasi longsoran di lokasi Jalan Tol Balikpapan-Samarinda, Sta. 2+850 – Sta. 3+125 adalah sebagai berikut:</w:t>
      </w:r>
    </w:p>
    <w:p>
      <w:pPr>
        <w:pStyle w:val="5"/>
        <w:numPr>
          <w:ilvl w:val="0"/>
          <w:numId w:val="0"/>
        </w:numPr>
        <w:spacing w:after="0" w:line="360" w:lineRule="auto"/>
        <w:ind w:leftChars="0"/>
        <w:jc w:val="both"/>
        <w:rPr>
          <w:rFonts w:hint="default" w:ascii="Times New Roman" w:hAnsi="Times New Roman" w:cs="Times New Roman"/>
          <w:b/>
          <w:sz w:val="22"/>
          <w:szCs w:val="22"/>
        </w:rPr>
      </w:pPr>
      <w:r>
        <w:rPr>
          <w:rFonts w:hint="default" w:ascii="Times New Roman" w:hAnsi="Times New Roman" w:cs="Times New Roman"/>
          <w:b/>
          <w:sz w:val="22"/>
          <w:szCs w:val="22"/>
          <w:lang w:val="en-US"/>
        </w:rPr>
        <w:t>2.1 Kondisi Geologi Regional</w:t>
      </w:r>
    </w:p>
    <w:p>
      <w:pPr>
        <w:pStyle w:val="17"/>
        <w:numPr>
          <w:ilvl w:val="0"/>
          <w:numId w:val="3"/>
        </w:numPr>
        <w:spacing w:after="0" w:line="360" w:lineRule="auto"/>
        <w:ind w:left="425" w:leftChars="0" w:right="106" w:rightChars="53" w:hanging="425" w:firstLineChars="0"/>
        <w:jc w:val="both"/>
        <w:rPr>
          <w:rFonts w:hint="default" w:ascii="Times New Roman" w:hAnsi="Times New Roman" w:cs="Times New Roman"/>
          <w:sz w:val="22"/>
          <w:szCs w:val="22"/>
        </w:rPr>
      </w:pPr>
      <w:r>
        <w:rPr>
          <w:rFonts w:hint="default" w:ascii="Times New Roman" w:hAnsi="Times New Roman" w:cs="Times New Roman"/>
          <w:sz w:val="22"/>
          <w:szCs w:val="22"/>
        </w:rPr>
        <w:t>Daerah kajian merupakan sinklinal sehingga membentuk lembah berupa daerah</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cekungan</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sehingga memungkinkan</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menjadi</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daerah genangan dan terbentuknya rawa, seperti terlihat pad</w:t>
      </w:r>
      <w:r>
        <w:rPr>
          <w:rFonts w:hint="default" w:ascii="Times New Roman" w:hAnsi="Times New Roman" w:cs="Times New Roman"/>
          <w:sz w:val="22"/>
          <w:szCs w:val="22"/>
          <w:highlight w:val="none"/>
        </w:rPr>
        <w:t xml:space="preserve">a Gambar </w:t>
      </w:r>
      <w:r>
        <w:rPr>
          <w:rFonts w:hint="default" w:ascii="Times New Roman" w:hAnsi="Times New Roman" w:cs="Times New Roman"/>
          <w:sz w:val="22"/>
          <w:szCs w:val="22"/>
          <w:highlight w:val="none"/>
          <w:lang w:val="en-US"/>
        </w:rPr>
        <w:t>3</w:t>
      </w:r>
    </w:p>
    <w:p>
      <w:pPr>
        <w:pStyle w:val="17"/>
        <w:numPr>
          <w:ilvl w:val="0"/>
          <w:numId w:val="3"/>
        </w:numPr>
        <w:spacing w:after="0" w:line="360" w:lineRule="auto"/>
        <w:ind w:left="425" w:leftChars="0" w:right="106" w:rightChars="53" w:hanging="425" w:firstLineChars="0"/>
        <w:jc w:val="both"/>
        <w:rPr>
          <w:rFonts w:hint="default" w:ascii="Times New Roman" w:hAnsi="Times New Roman" w:cs="Times New Roman"/>
          <w:sz w:val="22"/>
          <w:szCs w:val="22"/>
        </w:rPr>
      </w:pPr>
      <w:r>
        <w:rPr>
          <w:rFonts w:hint="default" w:ascii="Times New Roman" w:hAnsi="Times New Roman" w:cs="Times New Roman"/>
          <w:sz w:val="22"/>
          <w:szCs w:val="22"/>
        </w:rPr>
        <w:t>Daerah rencana jalan Tol merupakan  hulu sungai  sungai Manggar Besar yang terhubung dengan sungai utama Manggar Besar yang bermuara di laut Selat Makassar, sehingga kemungkinan alur alur alam yang sifatnya intermitent (hanya terjadi pada musim hujan) atau mata air  tertimbun atau dialihkan alirannya untuk kepentingan jalan Tol.</w:t>
      </w:r>
    </w:p>
    <w:p>
      <w:pPr>
        <w:pStyle w:val="17"/>
        <w:numPr>
          <w:ilvl w:val="0"/>
          <w:numId w:val="3"/>
        </w:numPr>
        <w:spacing w:after="0"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 xml:space="preserve">Material  Tol Balikpapan – Samarinda  merupakan Formasi Kampung Baru (Tpkb)  terdiri dari batupasir kuarsa dan sisipan lempung, serpih, lanau dan lignit (batu bara muda); yang mempunyai sifat lunak dan mudah hancur,  batu pasir kuarsa berwarna putih, kekuningan dan kemerahan, mempunyai sifat mudah hancur dan mengandung tufa, lempung serta serpih kemerahan.Lempung berwarna kelabu kehitaman mengandung sisa tumbuhan dan kepingan batubara, sedangkan lanau, warna kelabu gelap, menyerpih dan berstruktur sedimen laminasi. Formasi Kampung Baru mempunyai kemiringin lapisan  relatif 10° ke arah sebelah timur. </w:t>
      </w:r>
    </w:p>
    <w:p>
      <w:pPr>
        <w:pStyle w:val="17"/>
        <w:numPr>
          <w:ilvl w:val="0"/>
          <w:numId w:val="3"/>
        </w:numPr>
        <w:spacing w:after="0" w:line="360" w:lineRule="auto"/>
        <w:ind w:left="425" w:leftChars="0" w:hanging="425" w:firstLineChars="0"/>
        <w:jc w:val="both"/>
        <w:rPr>
          <w:rFonts w:hint="default" w:ascii="Times New Roman" w:hAnsi="Times New Roman" w:cs="Times New Roman"/>
          <w:sz w:val="22"/>
          <w:szCs w:val="22"/>
        </w:rPr>
      </w:pPr>
      <w:r>
        <w:rPr>
          <w:rFonts w:hint="default" w:ascii="Times New Roman" w:hAnsi="Times New Roman" w:cs="Times New Roman"/>
          <w:sz w:val="22"/>
          <w:szCs w:val="22"/>
          <w:lang w:val="id-ID"/>
        </w:rPr>
        <w:t>Morfologi jalan Tol Balikpapan– Samarinda awalnya merupakan  daerah lembah sinklinal, lembah tersebut terbentuk akibat proses tektonik dan terletak sebelah barat dari hulu sungai  sungai Manggar Besar yang terhubung dengan sungai utama Manggar Besar yang bermuara di laut Selat Makassar,  untuk kepentingan pembangunan jalan Tol yang menghubungkan kota Balikpapan dan Samarinda dilakukan penimbunan lembah sinklinal.</w:t>
      </w:r>
    </w:p>
    <w:p>
      <w:pPr>
        <w:pStyle w:val="17"/>
        <w:numPr>
          <w:ilvl w:val="0"/>
          <w:numId w:val="3"/>
        </w:numPr>
        <w:tabs>
          <w:tab w:val="left" w:pos="0"/>
          <w:tab w:val="clear" w:pos="425"/>
        </w:tabs>
        <w:spacing w:after="0" w:line="360" w:lineRule="auto"/>
        <w:ind w:left="425" w:leftChars="0" w:hanging="425" w:firstLineChars="0"/>
        <w:jc w:val="both"/>
        <w:rPr>
          <w:rFonts w:hint="default" w:ascii="Times New Roman" w:hAnsi="Times New Roman" w:cs="Times New Roman"/>
          <w:sz w:val="22"/>
          <w:szCs w:val="22"/>
        </w:rPr>
      </w:pPr>
      <w:r>
        <w:rPr>
          <w:rFonts w:hint="default" w:ascii="Times New Roman" w:hAnsi="Times New Roman" w:cs="Times New Roman"/>
          <w:sz w:val="22"/>
          <w:szCs w:val="22"/>
          <w:lang w:val="id-ID"/>
        </w:rPr>
        <w:t>Jalan Tol Balikpapan – Samarinda terletak lembah sayap sinklinal  kesebelah timur dengan kemiringan 10° akibat  pembentukan struktur geologi sinklinal di sebelah barat jalan Tol Balikpapan – Samarinda.</w:t>
      </w:r>
      <w:r>
        <w:rPr>
          <w:rFonts w:hint="default" w:ascii="Times New Roman" w:hAnsi="Times New Roman" w:cs="Times New Roman"/>
          <w:sz w:val="22"/>
          <w:szCs w:val="22"/>
        </w:rPr>
        <w:t xml:space="preserve"> </w:t>
      </w:r>
      <w:r>
        <w:rPr>
          <w:rFonts w:hint="default" w:ascii="Times New Roman" w:hAnsi="Times New Roman" w:cs="Times New Roman"/>
          <w:sz w:val="22"/>
          <w:szCs w:val="22"/>
          <w:highlight w:val="none"/>
        </w:rPr>
        <w:t xml:space="preserve">Gambar </w:t>
      </w:r>
      <w:r>
        <w:rPr>
          <w:rFonts w:hint="default" w:ascii="Times New Roman" w:hAnsi="Times New Roman" w:cs="Times New Roman"/>
          <w:sz w:val="22"/>
          <w:szCs w:val="22"/>
          <w:highlight w:val="none"/>
          <w:lang w:val="en-US"/>
        </w:rPr>
        <w:t>3</w:t>
      </w:r>
      <w:r>
        <w:rPr>
          <w:rFonts w:hint="default" w:ascii="Times New Roman" w:hAnsi="Times New Roman" w:cs="Times New Roman"/>
          <w:sz w:val="22"/>
          <w:szCs w:val="22"/>
          <w:highlight w:val="none"/>
        </w:rPr>
        <w:t xml:space="preserve"> </w:t>
      </w:r>
      <w:r>
        <w:rPr>
          <w:rFonts w:hint="default" w:ascii="Times New Roman" w:hAnsi="Times New Roman" w:cs="Times New Roman"/>
          <w:sz w:val="22"/>
          <w:szCs w:val="22"/>
        </w:rPr>
        <w:t xml:space="preserve">menunjukan lokasi jalan Tol dalam </w:t>
      </w:r>
      <w:r>
        <w:rPr>
          <w:rFonts w:hint="default" w:ascii="Times New Roman" w:hAnsi="Times New Roman" w:cs="Times New Roman"/>
          <w:sz w:val="22"/>
          <w:szCs w:val="22"/>
          <w:lang w:val="id-ID"/>
        </w:rPr>
        <w:t>Peta Geologi Regional Lembar Balikpapan</w:t>
      </w:r>
      <w:r>
        <w:rPr>
          <w:rFonts w:hint="default" w:ascii="Times New Roman" w:hAnsi="Times New Roman" w:cs="Times New Roman"/>
          <w:sz w:val="22"/>
          <w:szCs w:val="22"/>
        </w:rPr>
        <w:t xml:space="preserve"> </w:t>
      </w:r>
    </w:p>
    <w:p>
      <w:pPr>
        <w:ind w:firstLine="851"/>
        <w:jc w:val="center"/>
        <w:rPr>
          <w:rFonts w:hint="default" w:ascii="Times New Roman" w:hAnsi="Times New Roman" w:cs="Times New Roman"/>
          <w:sz w:val="18"/>
          <w:szCs w:val="18"/>
          <w:lang w:val="id-ID"/>
        </w:rPr>
      </w:pPr>
    </w:p>
    <w:p>
      <w:pPr>
        <w:ind w:firstLine="851"/>
        <w:jc w:val="center"/>
        <w:rPr>
          <w:rFonts w:hint="default" w:ascii="Times New Roman" w:hAnsi="Times New Roman" w:cs="Times New Roman"/>
          <w:sz w:val="18"/>
          <w:szCs w:val="18"/>
          <w:lang w:val="id-ID"/>
        </w:rPr>
      </w:pPr>
      <w:r>
        <w:rPr>
          <w:rFonts w:hint="default" w:ascii="Times New Roman" w:hAnsi="Times New Roman" w:cs="Times New Roman"/>
          <w:sz w:val="22"/>
          <w:szCs w:val="22"/>
        </w:rPr>
        <w:drawing>
          <wp:anchor distT="0" distB="0" distL="114300" distR="114300" simplePos="0" relativeHeight="251722752" behindDoc="0" locked="0" layoutInCell="1" allowOverlap="1">
            <wp:simplePos x="0" y="0"/>
            <wp:positionH relativeFrom="column">
              <wp:posOffset>36195</wp:posOffset>
            </wp:positionH>
            <wp:positionV relativeFrom="paragraph">
              <wp:posOffset>19685</wp:posOffset>
            </wp:positionV>
            <wp:extent cx="2551430" cy="2867660"/>
            <wp:effectExtent l="0" t="0" r="1270" b="2540"/>
            <wp:wrapSquare wrapText="bothSides"/>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pic:cNvPicPr>
                      <a:picLocks noChangeAspect="1"/>
                    </pic:cNvPicPr>
                  </pic:nvPicPr>
                  <pic:blipFill>
                    <a:blip r:embed="rId9"/>
                    <a:srcRect l="16921" r="8317"/>
                    <a:stretch>
                      <a:fillRect/>
                    </a:stretch>
                  </pic:blipFill>
                  <pic:spPr>
                    <a:xfrm>
                      <a:off x="0" y="0"/>
                      <a:ext cx="2551430" cy="286766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sz w:val="18"/>
          <w:szCs w:val="18"/>
          <w:highlight w:val="none"/>
          <w:lang w:val="id-ID"/>
        </w:rPr>
      </w:pPr>
      <w:r>
        <w:rPr>
          <w:rFonts w:hint="default" w:ascii="Times New Roman" w:hAnsi="Times New Roman" w:cs="Times New Roman"/>
          <w:sz w:val="18"/>
          <w:szCs w:val="18"/>
          <w:highlight w:val="none"/>
          <w:lang w:val="id-ID"/>
        </w:rPr>
        <w:t xml:space="preserve">Gambar </w:t>
      </w:r>
      <w:r>
        <w:rPr>
          <w:rFonts w:hint="default" w:ascii="Times New Roman" w:hAnsi="Times New Roman" w:cs="Times New Roman"/>
          <w:sz w:val="18"/>
          <w:szCs w:val="18"/>
          <w:highlight w:val="none"/>
          <w:lang w:val="en-US"/>
        </w:rPr>
        <w:t>3</w:t>
      </w:r>
      <w:r>
        <w:rPr>
          <w:rFonts w:hint="default" w:ascii="Times New Roman" w:hAnsi="Times New Roman" w:cs="Times New Roman"/>
          <w:sz w:val="18"/>
          <w:szCs w:val="18"/>
          <w:highlight w:val="none"/>
          <w:lang w:val="id-ID"/>
        </w:rPr>
        <w:t xml:space="preserve"> Gawir longsoran lama Sta. 2+850 s/d Sta.3+050 </w:t>
      </w:r>
    </w:p>
    <w:p>
      <w:pPr>
        <w:ind w:firstLine="851"/>
        <w:jc w:val="center"/>
        <w:rPr>
          <w:rFonts w:hint="default" w:ascii="Times New Roman" w:hAnsi="Times New Roman" w:cs="Times New Roman"/>
          <w:sz w:val="22"/>
          <w:szCs w:val="22"/>
          <w:lang w:val="id-ID"/>
        </w:rPr>
      </w:pPr>
    </w:p>
    <w:p>
      <w:pPr>
        <w:ind w:firstLine="851"/>
        <w:jc w:val="center"/>
        <w:rPr>
          <w:rFonts w:hint="default" w:ascii="Times New Roman" w:hAnsi="Times New Roman" w:cs="Times New Roman"/>
          <w:sz w:val="22"/>
          <w:szCs w:val="22"/>
          <w:lang w:val="id-ID"/>
        </w:rPr>
      </w:pPr>
    </w:p>
    <w:p>
      <w:pPr>
        <w:pStyle w:val="5"/>
        <w:numPr>
          <w:ilvl w:val="0"/>
          <w:numId w:val="0"/>
        </w:numPr>
        <w:spacing w:after="0" w:line="360" w:lineRule="auto"/>
        <w:jc w:val="both"/>
        <w:rPr>
          <w:rFonts w:hint="default" w:ascii="Times New Roman" w:hAnsi="Times New Roman" w:cs="Times New Roman"/>
          <w:b/>
          <w:bCs/>
          <w:sz w:val="22"/>
          <w:szCs w:val="22"/>
        </w:rPr>
      </w:pPr>
      <w:r>
        <w:rPr>
          <w:rFonts w:hint="default" w:ascii="Times New Roman" w:hAnsi="Times New Roman" w:cs="Times New Roman"/>
          <w:b/>
          <w:bCs/>
          <w:sz w:val="22"/>
          <w:szCs w:val="22"/>
          <w:lang w:val="en-US"/>
        </w:rPr>
        <w:t>2.2 Data Penyelidikan Tanah</w:t>
      </w:r>
    </w:p>
    <w:p>
      <w:pPr>
        <w:spacing w:after="0" w:line="360" w:lineRule="auto"/>
        <w:ind w:right="46"/>
        <w:jc w:val="both"/>
        <w:rPr>
          <w:rFonts w:hint="default" w:ascii="Times New Roman" w:hAnsi="Times New Roman" w:cs="Times New Roman"/>
          <w:sz w:val="22"/>
          <w:szCs w:val="22"/>
          <w:highlight w:val="green"/>
          <w:lang w:val="en-US"/>
        </w:rPr>
      </w:pPr>
      <w:r>
        <w:rPr>
          <w:rFonts w:hint="default" w:ascii="Times New Roman" w:hAnsi="Times New Roman" w:cs="Times New Roman"/>
          <w:sz w:val="22"/>
          <w:szCs w:val="22"/>
        </w:rPr>
        <w:t xml:space="preserve">Dalam menentukan penanganan kelongsoran, sudah dilakukan pengujian tanah pada lokasi kelongsoran dengan uji boring sebanyak 4 titik yang ditunjukkan pada gambar cross section di bawah, tetapi yang digunakan sebagai acuan dalam melakukan analisa balik adalah 3 titik, </w:t>
      </w:r>
      <w:r>
        <w:rPr>
          <w:rFonts w:hint="default" w:ascii="Times New Roman" w:hAnsi="Times New Roman" w:cs="Times New Roman"/>
          <w:sz w:val="22"/>
          <w:szCs w:val="22"/>
          <w:highlight w:val="none"/>
        </w:rPr>
        <w:t xml:space="preserve">karena kelongsoran sudah terjadi maka dilakukan analisa balik untuk mendapatkan parameter tanah yang digunakan saat terjadi kelongsoran. Dari hasil analisa balik tersebut maka didapatkan parameter tanah pada saat terjadi </w:t>
      </w:r>
      <w:r>
        <w:rPr>
          <w:rFonts w:hint="default" w:ascii="Times New Roman" w:hAnsi="Times New Roman" w:cs="Times New Roman"/>
          <w:b w:val="0"/>
          <w:bCs w:val="0"/>
          <w:sz w:val="22"/>
          <w:szCs w:val="22"/>
          <w:highlight w:val="none"/>
        </w:rPr>
        <w:t>kelongsoran</w:t>
      </w:r>
      <w:r>
        <w:rPr>
          <w:rFonts w:hint="default" w:ascii="Times New Roman" w:hAnsi="Times New Roman" w:cs="Times New Roman"/>
          <w:b w:val="0"/>
          <w:bCs w:val="0"/>
          <w:sz w:val="22"/>
          <w:szCs w:val="22"/>
          <w:highlight w:val="none"/>
          <w:lang w:val="en-US"/>
        </w:rPr>
        <w:t xml:space="preserve"> </w:t>
      </w:r>
      <w:r>
        <w:rPr>
          <w:rFonts w:hint="default" w:ascii="Times New Roman" w:hAnsi="Times New Roman" w:cs="Times New Roman"/>
          <w:b w:val="0"/>
          <w:bCs w:val="0"/>
          <w:sz w:val="22"/>
          <w:szCs w:val="22"/>
          <w:highlight w:val="none"/>
        </w:rPr>
        <w:t xml:space="preserve">seperti ditunjukkan pada Gambar </w:t>
      </w:r>
      <w:r>
        <w:rPr>
          <w:rFonts w:hint="default" w:ascii="Times New Roman" w:hAnsi="Times New Roman" w:cs="Times New Roman"/>
          <w:b w:val="0"/>
          <w:bCs w:val="0"/>
          <w:sz w:val="22"/>
          <w:szCs w:val="22"/>
          <w:highlight w:val="none"/>
          <w:lang w:val="en-US"/>
        </w:rPr>
        <w:t>4</w:t>
      </w:r>
      <w:r>
        <w:rPr>
          <w:rFonts w:hint="default" w:ascii="Times New Roman" w:hAnsi="Times New Roman" w:cs="Times New Roman"/>
          <w:b w:val="0"/>
          <w:bCs w:val="0"/>
          <w:sz w:val="22"/>
          <w:szCs w:val="22"/>
          <w:highlight w:val="none"/>
        </w:rPr>
        <w:t xml:space="preserve"> dan hasil bor log ditunjukkan pada Gambar </w:t>
      </w:r>
      <w:r>
        <w:rPr>
          <w:rFonts w:hint="default" w:ascii="Times New Roman" w:hAnsi="Times New Roman" w:cs="Times New Roman"/>
          <w:b w:val="0"/>
          <w:bCs w:val="0"/>
          <w:sz w:val="22"/>
          <w:szCs w:val="22"/>
          <w:highlight w:val="none"/>
          <w:lang w:val="en-US"/>
        </w:rPr>
        <w:t>5.</w:t>
      </w:r>
    </w:p>
    <w:p>
      <w:pPr>
        <w:spacing w:after="0" w:line="360" w:lineRule="auto"/>
        <w:ind w:right="46"/>
        <w:jc w:val="both"/>
        <w:rPr>
          <w:rFonts w:hint="default" w:ascii="Times New Roman" w:hAnsi="Times New Roman" w:cs="Times New Roman"/>
          <w:sz w:val="22"/>
          <w:szCs w:val="22"/>
          <w:highlight w:val="green"/>
          <w:lang w:val="en-US"/>
        </w:rPr>
      </w:pPr>
    </w:p>
    <w:p>
      <w:pPr>
        <w:spacing w:after="0" w:line="360" w:lineRule="auto"/>
        <w:ind w:right="42" w:rightChars="21"/>
        <w:jc w:val="center"/>
        <w:rPr>
          <w:rFonts w:hint="default"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sz w:val="24"/>
          <w:szCs w:val="24"/>
        </w:rPr>
        <w:drawing>
          <wp:anchor distT="0" distB="0" distL="114300" distR="114300" simplePos="0" relativeHeight="251741184" behindDoc="0" locked="0" layoutInCell="1" allowOverlap="1">
            <wp:simplePos x="0" y="0"/>
            <wp:positionH relativeFrom="column">
              <wp:posOffset>226060</wp:posOffset>
            </wp:positionH>
            <wp:positionV relativeFrom="paragraph">
              <wp:posOffset>87630</wp:posOffset>
            </wp:positionV>
            <wp:extent cx="2407285" cy="2921635"/>
            <wp:effectExtent l="0" t="0" r="5715" b="1206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0"/>
                    <a:stretch>
                      <a:fillRect/>
                    </a:stretch>
                  </pic:blipFill>
                  <pic:spPr>
                    <a:xfrm>
                      <a:off x="0" y="0"/>
                      <a:ext cx="2407285" cy="2921635"/>
                    </a:xfrm>
                    <a:prstGeom prst="rect">
                      <a:avLst/>
                    </a:prstGeom>
                    <a:noFill/>
                    <a:ln>
                      <a:noFill/>
                    </a:ln>
                  </pic:spPr>
                </pic:pic>
              </a:graphicData>
            </a:graphic>
          </wp:anchor>
        </w:drawing>
      </w:r>
    </w:p>
    <w:p>
      <w:pPr>
        <w:spacing w:after="0" w:line="360" w:lineRule="auto"/>
        <w:ind w:right="42" w:rightChars="21"/>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b w:val="0"/>
          <w:bCs/>
          <w:color w:val="000000" w:themeColor="text1"/>
          <w:sz w:val="18"/>
          <w:szCs w:val="18"/>
          <w14:textFill>
            <w14:solidFill>
              <w14:schemeClr w14:val="tx1"/>
            </w14:solidFill>
          </w14:textFill>
        </w:rPr>
        <w:t xml:space="preserve">Gambar </w:t>
      </w:r>
      <w:r>
        <w:rPr>
          <w:rFonts w:hint="default" w:ascii="Times New Roman" w:hAnsi="Times New Roman" w:cs="Times New Roman"/>
          <w:b w:val="0"/>
          <w:bCs/>
          <w:color w:val="000000" w:themeColor="text1"/>
          <w:sz w:val="18"/>
          <w:szCs w:val="18"/>
          <w:lang w:val="en-US"/>
          <w14:textFill>
            <w14:solidFill>
              <w14:schemeClr w14:val="tx1"/>
            </w14:solidFill>
          </w14:textFill>
        </w:rPr>
        <w:t>4</w:t>
      </w:r>
      <w:r>
        <w:rPr>
          <w:rFonts w:hint="default" w:ascii="Times New Roman" w:hAnsi="Times New Roman" w:cs="Times New Roman"/>
          <w:b w:val="0"/>
          <w:bCs/>
          <w:color w:val="000000" w:themeColor="text1"/>
          <w:sz w:val="18"/>
          <w:szCs w:val="18"/>
          <w14:textFill>
            <w14:solidFill>
              <w14:schemeClr w14:val="tx1"/>
            </w14:solidFill>
          </w14:textFill>
        </w:rPr>
        <w:t xml:space="preserve">. </w:t>
      </w:r>
      <w:r>
        <w:rPr>
          <w:rFonts w:hint="default" w:ascii="Times New Roman" w:hAnsi="Times New Roman" w:cs="Times New Roman"/>
          <w:color w:val="000000" w:themeColor="text1"/>
          <w:sz w:val="18"/>
          <w:szCs w:val="18"/>
          <w14:textFill>
            <w14:solidFill>
              <w14:schemeClr w14:val="tx1"/>
            </w14:solidFill>
          </w14:textFill>
        </w:rPr>
        <w:t>Titik Penyelidikan Tanah</w:t>
      </w:r>
    </w:p>
    <w:p>
      <w:pPr>
        <w:spacing w:after="0" w:line="360" w:lineRule="auto"/>
        <w:ind w:right="106" w:rightChars="53"/>
        <w:jc w:val="both"/>
        <w:rPr>
          <w:rFonts w:hint="default" w:ascii="Arial" w:hAnsi="Arial" w:cs="Arial"/>
          <w:color w:val="000000" w:themeColor="text1"/>
          <w:sz w:val="20"/>
          <w:szCs w:val="20"/>
          <w14:textFill>
            <w14:solidFill>
              <w14:schemeClr w14:val="tx1"/>
            </w14:solidFill>
          </w14:textFill>
        </w:rPr>
      </w:pPr>
    </w:p>
    <w:p>
      <w:pPr>
        <w:pStyle w:val="17"/>
        <w:numPr>
          <w:ilvl w:val="0"/>
          <w:numId w:val="2"/>
        </w:numPr>
        <w:spacing w:after="0" w:line="360" w:lineRule="auto"/>
        <w:ind w:left="425" w:leftChars="0" w:hanging="425" w:firstLineChars="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METODELOGI PENELITIAN</w:t>
      </w:r>
    </w:p>
    <w:p>
      <w:pPr>
        <w:spacing w:line="360" w:lineRule="auto"/>
        <w:ind w:firstLine="720" w:firstLineChars="0"/>
        <w:jc w:val="both"/>
        <w:rPr>
          <w:rFonts w:hint="default" w:ascii="Times New Roman" w:hAnsi="Times New Roman" w:cs="Times New Roman"/>
          <w:sz w:val="22"/>
          <w:szCs w:val="22"/>
          <w:lang w:val="en-US"/>
        </w:rPr>
      </w:pPr>
      <w:r>
        <w:rPr>
          <w:rFonts w:hint="default" w:ascii="Times New Roman" w:hAnsi="Times New Roman" w:cs="Times New Roman"/>
          <w:sz w:val="22"/>
          <w:szCs w:val="22"/>
          <w:lang w:val="id-ID"/>
        </w:rPr>
        <w:t>Untuk penangnan longsoran di Sta. 2+850 s/d Sta. 3+050 dilakukan kajian teknis menggunakan parameter tanah yang ada serta dilakukan pemodelan dengan menggunakan Program Plaxis versi 8</w:t>
      </w:r>
      <w:r>
        <w:rPr>
          <w:rFonts w:hint="default" w:ascii="Times New Roman" w:hAnsi="Times New Roman" w:cs="Times New Roman"/>
          <w:sz w:val="22"/>
          <w:szCs w:val="22"/>
          <w:lang w:val="en-US"/>
        </w:rPr>
        <w:t>.</w:t>
      </w:r>
      <w:r>
        <w:rPr>
          <w:rFonts w:hint="default" w:ascii="Times New Roman" w:hAnsi="Times New Roman" w:cs="Times New Roman"/>
          <w:sz w:val="22"/>
          <w:szCs w:val="22"/>
          <w:lang w:val="id-ID"/>
        </w:rPr>
        <w:t>20. Untuk itu dilakukan beberapa pemodelan dan rekomendasi usulan penanganannya</w:t>
      </w:r>
      <w:r>
        <w:rPr>
          <w:rFonts w:hint="default" w:ascii="Times New Roman" w:hAnsi="Times New Roman" w:cs="Times New Roman"/>
          <w:sz w:val="22"/>
          <w:szCs w:val="22"/>
          <w:lang w:val="en-US"/>
        </w:rPr>
        <w:t>.</w:t>
      </w:r>
    </w:p>
    <w:p>
      <w:pPr>
        <w:spacing w:line="360" w:lineRule="auto"/>
        <w:ind w:firstLine="720" w:firstLineChars="0"/>
        <w:jc w:val="both"/>
        <w:rPr>
          <w:rFonts w:hint="default" w:ascii="Times New Roman" w:hAnsi="Times New Roman" w:cs="Times New Roman"/>
          <w:sz w:val="22"/>
          <w:szCs w:val="22"/>
          <w:lang w:val="en-US"/>
        </w:rPr>
      </w:pPr>
      <w:r>
        <w:drawing>
          <wp:anchor distT="0" distB="0" distL="0" distR="0" simplePos="0" relativeHeight="251737088" behindDoc="1" locked="0" layoutInCell="1" allowOverlap="1">
            <wp:simplePos x="0" y="0"/>
            <wp:positionH relativeFrom="column">
              <wp:posOffset>99060</wp:posOffset>
            </wp:positionH>
            <wp:positionV relativeFrom="paragraph">
              <wp:posOffset>180975</wp:posOffset>
            </wp:positionV>
            <wp:extent cx="2491740" cy="2397760"/>
            <wp:effectExtent l="0" t="0" r="35560" b="2540"/>
            <wp:wrapTight wrapText="bothSides">
              <wp:wrapPolygon>
                <wp:start x="0" y="0"/>
                <wp:lineTo x="0" y="21508"/>
                <wp:lineTo x="21468" y="21508"/>
                <wp:lineTo x="214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a:stretch>
                      <a:fillRect/>
                    </a:stretch>
                  </pic:blipFill>
                  <pic:spPr>
                    <a:xfrm>
                      <a:off x="0" y="0"/>
                      <a:ext cx="2491740" cy="2397760"/>
                    </a:xfrm>
                    <a:prstGeom prst="rect">
                      <a:avLst/>
                    </a:prstGeom>
                  </pic:spPr>
                </pic:pic>
              </a:graphicData>
            </a:graphic>
          </wp:anchor>
        </w:drawing>
      </w:r>
    </w:p>
    <w:p>
      <w:pPr>
        <w:spacing w:after="0" w:line="360" w:lineRule="auto"/>
        <w:ind w:right="42" w:rightChars="21"/>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b w:val="0"/>
          <w:bCs/>
          <w:color w:val="000000" w:themeColor="text1"/>
          <w:sz w:val="18"/>
          <w:szCs w:val="18"/>
          <w14:textFill>
            <w14:solidFill>
              <w14:schemeClr w14:val="tx1"/>
            </w14:solidFill>
          </w14:textFill>
        </w:rPr>
        <w:t xml:space="preserve">Gambar </w:t>
      </w:r>
      <w:r>
        <w:rPr>
          <w:rFonts w:hint="default" w:ascii="Times New Roman" w:hAnsi="Times New Roman" w:cs="Times New Roman"/>
          <w:b w:val="0"/>
          <w:bCs/>
          <w:color w:val="000000" w:themeColor="text1"/>
          <w:sz w:val="18"/>
          <w:szCs w:val="18"/>
          <w:lang w:val="en-US"/>
          <w14:textFill>
            <w14:solidFill>
              <w14:schemeClr w14:val="tx1"/>
            </w14:solidFill>
          </w14:textFill>
        </w:rPr>
        <w:t>5</w:t>
      </w:r>
      <w:r>
        <w:rPr>
          <w:rFonts w:hint="default" w:ascii="Times New Roman" w:hAnsi="Times New Roman" w:cs="Times New Roman"/>
          <w:b w:val="0"/>
          <w:bCs/>
          <w:color w:val="000000" w:themeColor="text1"/>
          <w:sz w:val="18"/>
          <w:szCs w:val="18"/>
          <w14:textFill>
            <w14:solidFill>
              <w14:schemeClr w14:val="tx1"/>
            </w14:solidFill>
          </w14:textFill>
        </w:rPr>
        <w:t xml:space="preserve">. </w:t>
      </w:r>
      <w:r>
        <w:rPr>
          <w:rFonts w:hint="default" w:ascii="Times New Roman" w:hAnsi="Times New Roman" w:cs="Times New Roman"/>
          <w:b w:val="0"/>
          <w:bCs/>
          <w:color w:val="000000" w:themeColor="text1"/>
          <w:sz w:val="18"/>
          <w:szCs w:val="18"/>
          <w:lang w:val="en-US"/>
          <w14:textFill>
            <w14:solidFill>
              <w14:schemeClr w14:val="tx1"/>
            </w14:solidFill>
          </w14:textFill>
        </w:rPr>
        <w:t xml:space="preserve">Hasil </w:t>
      </w:r>
      <w:r>
        <w:rPr>
          <w:rFonts w:hint="default" w:ascii="Times New Roman" w:hAnsi="Times New Roman" w:cs="Times New Roman"/>
          <w:color w:val="000000" w:themeColor="text1"/>
          <w:sz w:val="18"/>
          <w:szCs w:val="18"/>
          <w14:textFill>
            <w14:solidFill>
              <w14:schemeClr w14:val="tx1"/>
            </w14:solidFill>
          </w14:textFill>
        </w:rPr>
        <w:t>Penyelidikan Tanah</w:t>
      </w:r>
      <w:r>
        <w:rPr>
          <w:rFonts w:hint="default" w:ascii="Times New Roman" w:hAnsi="Times New Roman" w:cs="Times New Roman"/>
          <w:color w:val="000000" w:themeColor="text1"/>
          <w:sz w:val="18"/>
          <w:szCs w:val="18"/>
          <w:lang w:val="en-US"/>
          <w14:textFill>
            <w14:solidFill>
              <w14:schemeClr w14:val="tx1"/>
            </w14:solidFill>
          </w14:textFill>
        </w:rPr>
        <w:t xml:space="preserve"> STA. 2+850 s/d Sta. 3+050</w:t>
      </w:r>
    </w:p>
    <w:p>
      <w:pPr>
        <w:spacing w:line="360" w:lineRule="auto"/>
        <w:jc w:val="both"/>
        <w:rPr>
          <w:rFonts w:hint="default" w:ascii="Times New Roman" w:hAnsi="Times New Roman" w:cs="Times New Roman"/>
          <w:sz w:val="22"/>
          <w:szCs w:val="22"/>
          <w:lang w:val="en-US"/>
        </w:rPr>
      </w:pPr>
    </w:p>
    <w:p>
      <w:pPr>
        <w:pStyle w:val="17"/>
        <w:numPr>
          <w:ilvl w:val="0"/>
          <w:numId w:val="2"/>
        </w:numPr>
        <w:spacing w:after="0" w:line="360" w:lineRule="auto"/>
        <w:ind w:left="425" w:leftChars="0" w:hanging="425" w:firstLineChars="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HASIL DAN PEMBAHASAN</w:t>
      </w:r>
    </w:p>
    <w:p>
      <w:pPr>
        <w:pStyle w:val="17"/>
        <w:numPr>
          <w:ilvl w:val="0"/>
          <w:numId w:val="0"/>
        </w:numPr>
        <w:spacing w:after="0" w:line="360" w:lineRule="auto"/>
        <w:ind w:leftChars="0"/>
        <w:jc w:val="both"/>
        <w:rPr>
          <w:rFonts w:hint="default" w:ascii="Times New Roman" w:hAnsi="Times New Roman" w:cs="Times New Roman"/>
          <w:b/>
          <w:bCs/>
          <w:sz w:val="22"/>
          <w:szCs w:val="22"/>
          <w:lang w:val="en-US"/>
        </w:rPr>
      </w:pPr>
      <w:r>
        <w:rPr>
          <w:rFonts w:hint="default" w:ascii="Times New Roman" w:hAnsi="Times New Roman" w:cs="Times New Roman"/>
          <w:b w:val="0"/>
          <w:bCs w:val="0"/>
          <w:sz w:val="22"/>
          <w:szCs w:val="22"/>
          <w:lang w:val="en-US"/>
        </w:rPr>
        <w:t>Berdasarkan hasil penyelidikan tanah dilapangan dan dilakukan kajian teknis dengan pemodelan menggunakan Program Plaxis versi 8,20 didapat hasil sebagai berikut</w:t>
      </w:r>
    </w:p>
    <w:p>
      <w:pPr>
        <w:numPr>
          <w:ilvl w:val="0"/>
          <w:numId w:val="0"/>
        </w:numPr>
        <w:ind w:leftChars="0"/>
        <w:jc w:val="both"/>
        <w:rPr>
          <w:rFonts w:hint="default" w:ascii="Times New Roman" w:hAnsi="Times New Roman" w:cs="Times New Roman"/>
          <w:b/>
          <w:bCs w:val="0"/>
          <w:sz w:val="22"/>
          <w:szCs w:val="22"/>
          <w:lang w:val="id-ID"/>
        </w:rPr>
      </w:pPr>
    </w:p>
    <w:p>
      <w:pPr>
        <w:numPr>
          <w:ilvl w:val="0"/>
          <w:numId w:val="0"/>
        </w:numPr>
        <w:ind w:leftChars="0"/>
        <w:jc w:val="both"/>
        <w:rPr>
          <w:rFonts w:hint="default" w:ascii="Times New Roman" w:hAnsi="Times New Roman" w:cs="Times New Roman"/>
          <w:b/>
          <w:bCs w:val="0"/>
          <w:sz w:val="22"/>
          <w:szCs w:val="22"/>
          <w:lang w:val="id-ID"/>
        </w:rPr>
      </w:pPr>
      <w:r>
        <w:rPr>
          <w:rFonts w:hint="default" w:ascii="Times New Roman" w:hAnsi="Times New Roman" w:cs="Times New Roman"/>
          <w:b/>
          <w:bCs w:val="0"/>
          <w:sz w:val="22"/>
          <w:szCs w:val="22"/>
          <w:lang w:val="en-US"/>
        </w:rPr>
        <w:t xml:space="preserve">4.1 </w:t>
      </w:r>
      <w:r>
        <w:rPr>
          <w:rFonts w:hint="default" w:ascii="Times New Roman" w:hAnsi="Times New Roman" w:cs="Times New Roman"/>
          <w:b/>
          <w:bCs w:val="0"/>
          <w:sz w:val="22"/>
          <w:szCs w:val="22"/>
          <w:lang w:val="id-ID"/>
        </w:rPr>
        <w:t>Analisis Stabilitas Timbunan Tanah Asli</w:t>
      </w:r>
    </w:p>
    <w:p>
      <w:pPr>
        <w:numPr>
          <w:ilvl w:val="0"/>
          <w:numId w:val="0"/>
        </w:numPr>
        <w:ind w:leftChars="0"/>
        <w:jc w:val="both"/>
        <w:rPr>
          <w:rFonts w:hint="default" w:ascii="Verdana" w:hAnsi="Verdana" w:cs="Verdana"/>
          <w:b/>
          <w:sz w:val="18"/>
          <w:szCs w:val="18"/>
          <w:lang w:val="id-ID"/>
        </w:rPr>
      </w:pPr>
    </w:p>
    <w:p>
      <w:pPr>
        <w:jc w:val="center"/>
        <w:rPr>
          <w:rFonts w:hint="default" w:ascii="Times New Roman" w:hAnsi="Times New Roman" w:cs="Times New Roman"/>
          <w:b/>
          <w:sz w:val="18"/>
          <w:szCs w:val="18"/>
        </w:rPr>
      </w:pPr>
      <w:r>
        <w:rPr>
          <w:rFonts w:hint="default" w:ascii="Times New Roman" w:hAnsi="Times New Roman" w:cs="Times New Roman"/>
          <w:b/>
          <w:sz w:val="18"/>
          <w:szCs w:val="18"/>
        </w:rPr>
        <w:t xml:space="preserve">Tabel </w:t>
      </w:r>
      <w:r>
        <w:rPr>
          <w:rFonts w:hint="default" w:ascii="Times New Roman" w:hAnsi="Times New Roman" w:cs="Times New Roman"/>
          <w:b/>
          <w:sz w:val="18"/>
          <w:szCs w:val="18"/>
          <w:lang w:val="en-US"/>
        </w:rPr>
        <w:t>1</w:t>
      </w:r>
      <w:r>
        <w:rPr>
          <w:rFonts w:hint="default" w:ascii="Times New Roman" w:hAnsi="Times New Roman" w:cs="Times New Roman"/>
          <w:b/>
          <w:sz w:val="18"/>
          <w:szCs w:val="18"/>
        </w:rPr>
        <w:t xml:space="preserve"> Data Parameter Tanah</w:t>
      </w:r>
    </w:p>
    <w:tbl>
      <w:tblPr>
        <w:tblStyle w:val="13"/>
        <w:tblW w:w="4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633"/>
        <w:gridCol w:w="622"/>
        <w:gridCol w:w="611"/>
        <w:gridCol w:w="834"/>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Parameters</w:t>
            </w:r>
          </w:p>
        </w:tc>
        <w:tc>
          <w:tcPr>
            <w:tcW w:w="633" w:type="dxa"/>
            <w:noWrap w:val="0"/>
            <w:vAlign w:val="top"/>
          </w:tcPr>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Name</w:t>
            </w:r>
          </w:p>
        </w:tc>
        <w:tc>
          <w:tcPr>
            <w:tcW w:w="622" w:type="dxa"/>
            <w:noWrap w:val="0"/>
            <w:vAlign w:val="top"/>
          </w:tcPr>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Layer 1</w:t>
            </w:r>
          </w:p>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Emb.</w:t>
            </w:r>
          </w:p>
        </w:tc>
        <w:tc>
          <w:tcPr>
            <w:tcW w:w="611" w:type="dxa"/>
            <w:noWrap w:val="0"/>
            <w:vAlign w:val="top"/>
          </w:tcPr>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Layer 2</w:t>
            </w:r>
          </w:p>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Soft Clay</w:t>
            </w:r>
          </w:p>
        </w:tc>
        <w:tc>
          <w:tcPr>
            <w:tcW w:w="834" w:type="dxa"/>
            <w:noWrap w:val="0"/>
            <w:vAlign w:val="top"/>
          </w:tcPr>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Layer 3</w:t>
            </w:r>
          </w:p>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Subgrade</w:t>
            </w:r>
          </w:p>
        </w:tc>
        <w:tc>
          <w:tcPr>
            <w:tcW w:w="589" w:type="dxa"/>
            <w:noWrap w:val="0"/>
            <w:vAlign w:val="top"/>
          </w:tcPr>
          <w:p>
            <w:pPr>
              <w:spacing w:after="0" w:line="240" w:lineRule="auto"/>
              <w:jc w:val="center"/>
              <w:rPr>
                <w:rFonts w:hint="default" w:ascii="Times New Roman" w:hAnsi="Times New Roman" w:cs="Times New Roman"/>
                <w:i w:val="0"/>
                <w:iCs/>
                <w:sz w:val="16"/>
                <w:szCs w:val="16"/>
              </w:rPr>
            </w:pPr>
            <w:r>
              <w:rPr>
                <w:rFonts w:hint="default" w:ascii="Times New Roman" w:hAnsi="Times New Roman" w:cs="Times New Roman"/>
                <w:i w:val="0"/>
                <w:iCs/>
                <w:sz w:val="16"/>
                <w:szCs w:val="16"/>
              </w:rPr>
              <w:t>Units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Model</w:t>
            </w:r>
          </w:p>
        </w:tc>
        <w:tc>
          <w:tcPr>
            <w:tcW w:w="633" w:type="dxa"/>
            <w:noWrap w:val="0"/>
            <w:vAlign w:val="top"/>
          </w:tcPr>
          <w:p>
            <w:pPr>
              <w:spacing w:after="0" w:line="240" w:lineRule="auto"/>
              <w:jc w:val="center"/>
              <w:rPr>
                <w:rFonts w:hint="default" w:ascii="Times New Roman" w:hAnsi="Times New Roman" w:cs="Times New Roman"/>
                <w:i/>
                <w:sz w:val="16"/>
                <w:szCs w:val="16"/>
              </w:rPr>
            </w:pPr>
            <w:r>
              <w:rPr>
                <w:rFonts w:hint="default" w:ascii="Times New Roman" w:hAnsi="Times New Roman" w:cs="Times New Roman"/>
                <w:i/>
                <w:sz w:val="16"/>
                <w:szCs w:val="16"/>
              </w:rPr>
              <w:t>Model</w:t>
            </w:r>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MC</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MC</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MC</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Type of Behavior</w:t>
            </w:r>
          </w:p>
        </w:tc>
        <w:tc>
          <w:tcPr>
            <w:tcW w:w="633" w:type="dxa"/>
            <w:noWrap w:val="0"/>
            <w:vAlign w:val="top"/>
          </w:tcPr>
          <w:p>
            <w:pPr>
              <w:spacing w:after="0" w:line="240" w:lineRule="auto"/>
              <w:jc w:val="center"/>
              <w:rPr>
                <w:rFonts w:hint="default" w:ascii="Times New Roman" w:hAnsi="Times New Roman" w:cs="Times New Roman"/>
                <w:i/>
                <w:sz w:val="16"/>
                <w:szCs w:val="16"/>
              </w:rPr>
            </w:pPr>
            <w:r>
              <w:rPr>
                <w:rFonts w:hint="default" w:ascii="Times New Roman" w:hAnsi="Times New Roman" w:cs="Times New Roman"/>
                <w:i/>
                <w:sz w:val="16"/>
                <w:szCs w:val="16"/>
              </w:rPr>
              <w:t>Type</w:t>
            </w:r>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UD</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UD</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UD</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Soil Weight Unsaturated</w:t>
            </w:r>
          </w:p>
        </w:tc>
        <w:tc>
          <w:tcPr>
            <w:tcW w:w="633" w:type="dxa"/>
            <w:noWrap w:val="0"/>
            <w:vAlign w:val="top"/>
          </w:tcPr>
          <w:p>
            <w:pPr>
              <w:spacing w:after="0" w:line="240" w:lineRule="auto"/>
              <w:jc w:val="center"/>
              <w:rPr>
                <w:rFonts w:hint="default" w:ascii="Times New Roman" w:hAnsi="Times New Roman" w:cs="Times New Roman"/>
                <w:i/>
                <w:sz w:val="16"/>
                <w:szCs w:val="16"/>
                <w:vertAlign w:val="subscript"/>
              </w:rPr>
            </w:pPr>
            <m:oMathPara>
              <m:oMath>
                <m:sSub>
                  <m:sSubPr>
                    <m:ctrlPr>
                      <w:rPr>
                        <w:rFonts w:hint="default" w:ascii="Cambria Math" w:hAnsi="Cambria Math" w:eastAsia="Calibri" w:cs="Times New Roman"/>
                        <w:i/>
                        <w:sz w:val="16"/>
                        <w:szCs w:val="16"/>
                        <w:vertAlign w:val="subscript"/>
                      </w:rPr>
                    </m:ctrlPr>
                  </m:sSubPr>
                  <m:e>
                    <m:r>
                      <w:rPr>
                        <w:rFonts w:hint="default" w:ascii="Cambria Math" w:hAnsi="Cambria Math" w:cs="Times New Roman"/>
                        <w:sz w:val="16"/>
                        <w:szCs w:val="16"/>
                        <w:vertAlign w:val="subscript"/>
                      </w:rPr>
                      <m:t>γ</m:t>
                    </m:r>
                    <m:ctrlPr>
                      <w:rPr>
                        <w:rFonts w:hint="default" w:ascii="Cambria Math" w:hAnsi="Cambria Math" w:cs="Times New Roman"/>
                        <w:i/>
                        <w:sz w:val="16"/>
                        <w:szCs w:val="16"/>
                        <w:vertAlign w:val="subscript"/>
                      </w:rPr>
                    </m:ctrlPr>
                  </m:e>
                  <m:sub>
                    <m:r>
                      <w:rPr>
                        <w:rFonts w:hint="default" w:ascii="Cambria Math" w:hAnsi="Cambria Math" w:cs="Times New Roman"/>
                        <w:sz w:val="16"/>
                        <w:szCs w:val="16"/>
                        <w:vertAlign w:val="subscript"/>
                      </w:rPr>
                      <m:t>unsat</m:t>
                    </m:r>
                    <m:ctrlPr>
                      <w:rPr>
                        <w:rFonts w:hint="default" w:ascii="Cambria Math" w:hAnsi="Cambria Math" w:cs="Times New Roman"/>
                        <w:i/>
                        <w:sz w:val="16"/>
                        <w:szCs w:val="16"/>
                        <w:vertAlign w:val="subscript"/>
                      </w:rPr>
                    </m:ctrlPr>
                  </m:sub>
                </m:sSub>
              </m:oMath>
            </m:oMathPara>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18</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16</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17</w:t>
            </w:r>
          </w:p>
        </w:tc>
        <w:tc>
          <w:tcPr>
            <w:tcW w:w="589" w:type="dxa"/>
            <w:noWrap w:val="0"/>
            <w:vAlign w:val="top"/>
          </w:tcPr>
          <w:p>
            <w:pPr>
              <w:spacing w:after="0" w:line="240" w:lineRule="auto"/>
              <w:jc w:val="center"/>
              <w:rPr>
                <w:rFonts w:hint="default" w:ascii="Times New Roman" w:hAnsi="Times New Roman" w:cs="Times New Roman"/>
                <w:sz w:val="16"/>
                <w:szCs w:val="16"/>
                <w:vertAlign w:val="superscript"/>
              </w:rPr>
            </w:pPr>
            <w:r>
              <w:rPr>
                <w:rFonts w:hint="default" w:ascii="Times New Roman" w:hAnsi="Times New Roman" w:cs="Times New Roman"/>
                <w:sz w:val="16"/>
                <w:szCs w:val="16"/>
              </w:rPr>
              <w:t>kN/m</w:t>
            </w:r>
            <w:r>
              <w:rPr>
                <w:rFonts w:hint="default" w:ascii="Times New Roman" w:hAnsi="Times New Roman" w:cs="Times New Roman"/>
                <w:sz w:val="16"/>
                <w:szCs w:val="16"/>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Soil Weight Saturated</w:t>
            </w:r>
          </w:p>
        </w:tc>
        <w:tc>
          <w:tcPr>
            <w:tcW w:w="633" w:type="dxa"/>
            <w:noWrap w:val="0"/>
            <w:vAlign w:val="top"/>
          </w:tcPr>
          <w:p>
            <w:pPr>
              <w:spacing w:after="0" w:line="240" w:lineRule="auto"/>
              <w:jc w:val="center"/>
              <w:rPr>
                <w:rFonts w:hint="default" w:ascii="Times New Roman" w:hAnsi="Times New Roman" w:cs="Times New Roman"/>
                <w:i/>
                <w:sz w:val="16"/>
                <w:szCs w:val="16"/>
              </w:rPr>
            </w:pPr>
            <m:oMathPara>
              <m:oMath>
                <m:sSub>
                  <m:sSubPr>
                    <m:ctrlPr>
                      <w:rPr>
                        <w:rFonts w:hint="default" w:ascii="Cambria Math" w:hAnsi="Cambria Math" w:eastAsia="Calibri" w:cs="Times New Roman"/>
                        <w:i/>
                        <w:sz w:val="16"/>
                        <w:szCs w:val="16"/>
                      </w:rPr>
                    </m:ctrlPr>
                  </m:sSubPr>
                  <m:e>
                    <m:r>
                      <w:rPr>
                        <w:rFonts w:hint="default" w:ascii="Cambria Math" w:hAnsi="Cambria Math" w:cs="Times New Roman"/>
                        <w:sz w:val="16"/>
                        <w:szCs w:val="16"/>
                      </w:rPr>
                      <m:t>γ</m:t>
                    </m:r>
                    <m:ctrlPr>
                      <w:rPr>
                        <w:rFonts w:hint="default" w:ascii="Cambria Math" w:hAnsi="Cambria Math" w:cs="Times New Roman"/>
                        <w:i/>
                        <w:sz w:val="16"/>
                        <w:szCs w:val="16"/>
                      </w:rPr>
                    </m:ctrlPr>
                  </m:e>
                  <m:sub>
                    <m:r>
                      <w:rPr>
                        <w:rFonts w:hint="default" w:ascii="Cambria Math" w:hAnsi="Cambria Math" w:cs="Times New Roman"/>
                        <w:sz w:val="16"/>
                        <w:szCs w:val="16"/>
                      </w:rPr>
                      <m:t>sat</m:t>
                    </m:r>
                    <m:ctrlPr>
                      <w:rPr>
                        <w:rFonts w:hint="default" w:ascii="Cambria Math" w:hAnsi="Cambria Math" w:cs="Times New Roman"/>
                        <w:i/>
                        <w:sz w:val="16"/>
                        <w:szCs w:val="16"/>
                      </w:rPr>
                    </m:ctrlPr>
                  </m:sub>
                </m:sSub>
              </m:oMath>
            </m:oMathPara>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19.5</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17</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18.5</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kN/m</w:t>
            </w:r>
            <w:r>
              <w:rPr>
                <w:rFonts w:hint="default" w:ascii="Times New Roman" w:hAnsi="Times New Roman" w:cs="Times New Roman"/>
                <w:sz w:val="16"/>
                <w:szCs w:val="16"/>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Young’s Modulus</w:t>
            </w:r>
          </w:p>
        </w:tc>
        <w:tc>
          <w:tcPr>
            <w:tcW w:w="633" w:type="dxa"/>
            <w:noWrap w:val="0"/>
            <w:vAlign w:val="top"/>
          </w:tcPr>
          <w:p>
            <w:pPr>
              <w:spacing w:after="0" w:line="240" w:lineRule="auto"/>
              <w:jc w:val="center"/>
              <w:rPr>
                <w:rFonts w:hint="default" w:ascii="Times New Roman" w:hAnsi="Times New Roman" w:cs="Times New Roman"/>
                <w:i/>
                <w:sz w:val="16"/>
                <w:szCs w:val="16"/>
                <w:vertAlign w:val="subscript"/>
              </w:rPr>
            </w:pPr>
            <w:r>
              <w:rPr>
                <w:rFonts w:hint="default" w:ascii="Times New Roman" w:hAnsi="Times New Roman" w:cs="Times New Roman"/>
                <w:i/>
                <w:sz w:val="16"/>
                <w:szCs w:val="16"/>
              </w:rPr>
              <w:t>E</w:t>
            </w:r>
            <w:r>
              <w:rPr>
                <w:rFonts w:hint="default" w:ascii="Times New Roman" w:hAnsi="Times New Roman" w:cs="Times New Roman"/>
                <w:i/>
                <w:sz w:val="16"/>
                <w:szCs w:val="16"/>
                <w:vertAlign w:val="subscript"/>
              </w:rPr>
              <w:t>ref</w:t>
            </w:r>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15000</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2000</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15000</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kN/m</w:t>
            </w:r>
            <w:r>
              <w:rPr>
                <w:rFonts w:hint="default" w:ascii="Times New Roman" w:hAnsi="Times New Roman" w:cs="Times New Roman"/>
                <w:sz w:val="16"/>
                <w:szCs w:val="16"/>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Cohession</w:t>
            </w:r>
          </w:p>
        </w:tc>
        <w:tc>
          <w:tcPr>
            <w:tcW w:w="633" w:type="dxa"/>
            <w:noWrap w:val="0"/>
            <w:vAlign w:val="top"/>
          </w:tcPr>
          <w:p>
            <w:pPr>
              <w:spacing w:after="0" w:line="240" w:lineRule="auto"/>
              <w:jc w:val="center"/>
              <w:rPr>
                <w:rFonts w:hint="default" w:ascii="Times New Roman" w:hAnsi="Times New Roman" w:cs="Times New Roman"/>
                <w:i/>
                <w:sz w:val="16"/>
                <w:szCs w:val="16"/>
              </w:rPr>
            </w:pPr>
            <w:r>
              <w:rPr>
                <w:rFonts w:hint="default" w:ascii="Times New Roman" w:hAnsi="Times New Roman" w:cs="Times New Roman"/>
                <w:i/>
                <w:sz w:val="16"/>
                <w:szCs w:val="16"/>
              </w:rPr>
              <w:t>c</w:t>
            </w:r>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40</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20</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50</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kN/m</w:t>
            </w:r>
            <w:r>
              <w:rPr>
                <w:rFonts w:hint="default" w:ascii="Times New Roman" w:hAnsi="Times New Roman" w:cs="Times New Roman"/>
                <w:sz w:val="16"/>
                <w:szCs w:val="16"/>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Friction Angle</w:t>
            </w:r>
          </w:p>
        </w:tc>
        <w:tc>
          <w:tcPr>
            <w:tcW w:w="633" w:type="dxa"/>
            <w:noWrap w:val="0"/>
            <w:vAlign w:val="top"/>
          </w:tcPr>
          <w:p>
            <w:pPr>
              <w:spacing w:after="0" w:line="240" w:lineRule="auto"/>
              <w:jc w:val="center"/>
              <w:rPr>
                <w:rFonts w:hint="default" w:ascii="Times New Roman" w:hAnsi="Times New Roman" w:cs="Times New Roman"/>
                <w:i/>
                <w:sz w:val="16"/>
                <w:szCs w:val="16"/>
              </w:rPr>
            </w:pPr>
            <m:oMathPara>
              <m:oMath>
                <m:r>
                  <w:rPr>
                    <w:rFonts w:hint="default" w:ascii="Cambria Math" w:hAnsi="Cambria Math" w:eastAsia="Calibri" w:cs="Times New Roman"/>
                    <w:sz w:val="16"/>
                    <w:szCs w:val="16"/>
                  </w:rPr>
                  <m:t>φ</m:t>
                </m:r>
              </m:oMath>
            </m:oMathPara>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20</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25</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pPr>
              <w:spacing w:after="0" w:line="240" w:lineRule="auto"/>
              <w:jc w:val="left"/>
              <w:rPr>
                <w:rFonts w:hint="default" w:ascii="Times New Roman" w:hAnsi="Times New Roman" w:cs="Times New Roman"/>
                <w:i/>
                <w:iCs w:val="0"/>
                <w:sz w:val="16"/>
                <w:szCs w:val="16"/>
              </w:rPr>
            </w:pPr>
            <w:r>
              <w:rPr>
                <w:rFonts w:hint="default" w:ascii="Times New Roman" w:hAnsi="Times New Roman" w:cs="Times New Roman"/>
                <w:i/>
                <w:iCs w:val="0"/>
                <w:sz w:val="16"/>
                <w:szCs w:val="16"/>
              </w:rPr>
              <w:t>Poisson Ratio</w:t>
            </w:r>
          </w:p>
        </w:tc>
        <w:tc>
          <w:tcPr>
            <w:tcW w:w="633" w:type="dxa"/>
            <w:noWrap w:val="0"/>
            <w:vAlign w:val="top"/>
          </w:tcPr>
          <w:p>
            <w:pPr>
              <w:spacing w:after="0" w:line="240" w:lineRule="auto"/>
              <w:jc w:val="center"/>
              <w:rPr>
                <w:rFonts w:hint="default" w:ascii="Times New Roman" w:hAnsi="Times New Roman" w:cs="Times New Roman"/>
                <w:i/>
                <w:sz w:val="16"/>
                <w:szCs w:val="16"/>
              </w:rPr>
            </w:pPr>
            <w:r>
              <w:rPr>
                <w:rFonts w:hint="default" w:ascii="Times New Roman" w:hAnsi="Times New Roman" w:cs="Times New Roman"/>
                <w:i/>
                <w:sz w:val="16"/>
                <w:szCs w:val="16"/>
              </w:rPr>
              <w:t>v</w:t>
            </w:r>
          </w:p>
        </w:tc>
        <w:tc>
          <w:tcPr>
            <w:tcW w:w="622"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0.3</w:t>
            </w:r>
          </w:p>
        </w:tc>
        <w:tc>
          <w:tcPr>
            <w:tcW w:w="611"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0.3</w:t>
            </w:r>
          </w:p>
        </w:tc>
        <w:tc>
          <w:tcPr>
            <w:tcW w:w="834"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0.3</w:t>
            </w:r>
          </w:p>
        </w:tc>
        <w:tc>
          <w:tcPr>
            <w:tcW w:w="589" w:type="dxa"/>
            <w:noWrap w:val="0"/>
            <w:vAlign w:val="top"/>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w:t>
            </w:r>
          </w:p>
        </w:tc>
      </w:tr>
    </w:tbl>
    <w:p>
      <w:pPr>
        <w:spacing w:after="0"/>
        <w:jc w:val="center"/>
        <w:rPr>
          <w:rFonts w:hint="default" w:ascii="Times New Roman" w:hAnsi="Times New Roman" w:cs="Times New Roman"/>
          <w:b/>
          <w:sz w:val="18"/>
          <w:szCs w:val="18"/>
        </w:rPr>
      </w:pPr>
    </w:p>
    <w:p>
      <w:pPr>
        <w:pStyle w:val="17"/>
        <w:ind w:left="360"/>
        <w:jc w:val="both"/>
        <w:rPr>
          <w:rFonts w:hint="default" w:ascii="Verdana" w:hAnsi="Verdana" w:cs="Verdana"/>
          <w:sz w:val="18"/>
          <w:szCs w:val="18"/>
        </w:rPr>
      </w:pPr>
    </w:p>
    <w:p>
      <w:pPr>
        <w:pStyle w:val="17"/>
        <w:numPr>
          <w:ilvl w:val="0"/>
          <w:numId w:val="4"/>
        </w:numPr>
        <w:ind w:left="425" w:leftChars="0" w:hanging="425" w:firstLineChars="0"/>
        <w:jc w:val="both"/>
        <w:rPr>
          <w:rFonts w:hint="default" w:ascii="Times New Roman" w:hAnsi="Times New Roman" w:cs="Times New Roman"/>
          <w:b/>
          <w:sz w:val="22"/>
          <w:szCs w:val="22"/>
        </w:rPr>
      </w:pPr>
      <w:r>
        <w:rPr>
          <w:rFonts w:hint="default" w:ascii="Times New Roman" w:hAnsi="Times New Roman" w:cs="Times New Roman"/>
          <w:b/>
          <w:sz w:val="22"/>
          <w:szCs w:val="22"/>
        </w:rPr>
        <w:t>TanpaPerkuatan</w:t>
      </w:r>
    </w:p>
    <w:p>
      <w:pPr>
        <w:pStyle w:val="17"/>
        <w:numPr>
          <w:ilvl w:val="0"/>
          <w:numId w:val="0"/>
        </w:numPr>
        <w:ind w:leftChars="0"/>
        <w:jc w:val="both"/>
        <w:rPr>
          <w:rFonts w:hint="default" w:ascii="Times New Roman" w:hAnsi="Times New Roman" w:cs="Times New Roman"/>
          <w:b/>
          <w:sz w:val="22"/>
          <w:szCs w:val="22"/>
        </w:rPr>
      </w:pPr>
    </w:p>
    <w:p>
      <w:pPr>
        <w:spacing w:after="0"/>
        <w:jc w:val="center"/>
        <w:rPr>
          <w:rFonts w:hint="default" w:ascii="Verdana" w:hAnsi="Verdana" w:cs="Verdana"/>
          <w:sz w:val="18"/>
          <w:szCs w:val="18"/>
        </w:rPr>
      </w:pPr>
      <w:r>
        <w:rPr>
          <w:rFonts w:hint="default" w:ascii="Verdana" w:hAnsi="Verdana" w:cs="Verdana"/>
          <w:sz w:val="18"/>
          <w:szCs w:val="18"/>
          <w:lang w:val="id-ID" w:eastAsia="id-ID"/>
        </w:rPr>
        <w:drawing>
          <wp:inline distT="0" distB="0" distL="114300" distR="114300">
            <wp:extent cx="2794000" cy="32131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12"/>
                    <a:stretch>
                      <a:fillRect/>
                    </a:stretch>
                  </pic:blipFill>
                  <pic:spPr>
                    <a:xfrm>
                      <a:off x="0" y="0"/>
                      <a:ext cx="2794000" cy="3213100"/>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6</w:t>
      </w:r>
      <w:r>
        <w:rPr>
          <w:rFonts w:hint="default" w:ascii="Times New Roman" w:hAnsi="Times New Roman" w:cs="Times New Roman"/>
          <w:b w:val="0"/>
          <w:bCs w:val="0"/>
          <w:sz w:val="18"/>
          <w:szCs w:val="18"/>
        </w:rPr>
        <w:t>.</w:t>
      </w:r>
      <w:r>
        <w:rPr>
          <w:rFonts w:hint="default" w:ascii="Times New Roman" w:hAnsi="Times New Roman" w:cs="Times New Roman"/>
          <w:b w:val="0"/>
          <w:bCs w:val="0"/>
          <w:sz w:val="18"/>
          <w:szCs w:val="18"/>
          <w:lang w:val="en-US"/>
        </w:rPr>
        <w:t xml:space="preserve"> </w:t>
      </w:r>
      <w:r>
        <w:rPr>
          <w:rFonts w:hint="default" w:ascii="Times New Roman" w:hAnsi="Times New Roman" w:cs="Times New Roman"/>
          <w:b w:val="0"/>
          <w:bCs w:val="0"/>
          <w:sz w:val="18"/>
          <w:szCs w:val="18"/>
        </w:rPr>
        <w:t>Pe</w:t>
      </w:r>
      <w:r>
        <w:rPr>
          <w:rFonts w:hint="default" w:ascii="Times New Roman" w:hAnsi="Times New Roman" w:cs="Times New Roman"/>
          <w:sz w:val="18"/>
          <w:szCs w:val="18"/>
        </w:rPr>
        <w:t>rmodelan</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Tanpa</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Perkuatan</w:t>
      </w:r>
    </w:p>
    <w:p>
      <w:pPr>
        <w:spacing w:after="0"/>
        <w:jc w:val="center"/>
        <w:rPr>
          <w:rFonts w:hint="default" w:ascii="Times New Roman" w:hAnsi="Times New Roman" w:cs="Times New Roman"/>
          <w:sz w:val="18"/>
          <w:szCs w:val="18"/>
        </w:rPr>
      </w:pPr>
    </w:p>
    <w:p>
      <w:pPr>
        <w:spacing w:after="0"/>
        <w:jc w:val="center"/>
        <w:rPr>
          <w:rFonts w:hint="default" w:ascii="Verdana" w:hAnsi="Verdana" w:cs="Verdana"/>
          <w:sz w:val="18"/>
          <w:szCs w:val="18"/>
        </w:rPr>
      </w:pPr>
      <w:r>
        <w:rPr>
          <w:rFonts w:hint="default" w:ascii="Verdana" w:hAnsi="Verdana" w:cs="Verdana"/>
          <w:sz w:val="18"/>
          <w:szCs w:val="18"/>
          <w:lang w:val="id-ID" w:eastAsia="id-ID"/>
        </w:rPr>
        <w:drawing>
          <wp:inline distT="0" distB="0" distL="114300" distR="114300">
            <wp:extent cx="2573020" cy="2549525"/>
            <wp:effectExtent l="0" t="0" r="5080" b="317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3"/>
                    <a:stretch>
                      <a:fillRect/>
                    </a:stretch>
                  </pic:blipFill>
                  <pic:spPr>
                    <a:xfrm>
                      <a:off x="0" y="0"/>
                      <a:ext cx="2573020" cy="2549525"/>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Gambar</w:t>
      </w:r>
      <w:r>
        <w:rPr>
          <w:rFonts w:hint="default" w:ascii="Times New Roman" w:hAnsi="Times New Roman" w:cs="Times New Roman"/>
          <w:b w:val="0"/>
          <w:bCs w:val="0"/>
          <w:sz w:val="18"/>
          <w:szCs w:val="18"/>
          <w:lang w:val="en-US"/>
        </w:rPr>
        <w:t xml:space="preserve"> 7</w:t>
      </w:r>
      <w:r>
        <w:rPr>
          <w:rFonts w:hint="default" w:ascii="Times New Roman" w:hAnsi="Times New Roman" w:cs="Times New Roman"/>
          <w:sz w:val="18"/>
          <w:szCs w:val="18"/>
        </w:rPr>
        <w:t>.</w:t>
      </w:r>
      <w:r>
        <w:rPr>
          <w:rFonts w:hint="default" w:ascii="Times New Roman" w:hAnsi="Times New Roman" w:cs="Times New Roman"/>
          <w:i/>
          <w:sz w:val="18"/>
          <w:szCs w:val="18"/>
        </w:rPr>
        <w:t xml:space="preserve">Total Displacement </w:t>
      </w:r>
      <w:r>
        <w:rPr>
          <w:rFonts w:hint="default" w:ascii="Times New Roman" w:hAnsi="Times New Roman" w:cs="Times New Roman"/>
          <w:sz w:val="18"/>
          <w:szCs w:val="18"/>
        </w:rPr>
        <w:t>0,109 m</w:t>
      </w:r>
    </w:p>
    <w:p>
      <w:pPr>
        <w:jc w:val="center"/>
        <w:rPr>
          <w:rFonts w:hint="default" w:ascii="Times New Roman" w:hAnsi="Times New Roman" w:cs="Times New Roman"/>
          <w:sz w:val="18"/>
          <w:szCs w:val="18"/>
        </w:rPr>
      </w:pPr>
    </w:p>
    <w:p>
      <w:pPr>
        <w:spacing w:after="0"/>
        <w:jc w:val="center"/>
        <w:rPr>
          <w:rFonts w:hint="default" w:ascii="Verdana" w:hAnsi="Verdana" w:cs="Verdana"/>
          <w:sz w:val="18"/>
          <w:szCs w:val="18"/>
        </w:rPr>
      </w:pPr>
      <w:r>
        <w:rPr>
          <w:rFonts w:hint="default" w:ascii="Verdana" w:hAnsi="Verdana" w:cs="Verdana"/>
          <w:sz w:val="18"/>
          <w:szCs w:val="18"/>
        </w:rPr>
        <mc:AlternateContent>
          <mc:Choice Requires="wps">
            <w:drawing>
              <wp:anchor distT="0" distB="0" distL="114300" distR="114300" simplePos="0" relativeHeight="251726848" behindDoc="0" locked="0" layoutInCell="1" allowOverlap="1">
                <wp:simplePos x="0" y="0"/>
                <wp:positionH relativeFrom="column">
                  <wp:posOffset>2075815</wp:posOffset>
                </wp:positionH>
                <wp:positionV relativeFrom="paragraph">
                  <wp:posOffset>1199515</wp:posOffset>
                </wp:positionV>
                <wp:extent cx="850265" cy="262255"/>
                <wp:effectExtent l="4445" t="5080" r="8890" b="12065"/>
                <wp:wrapNone/>
                <wp:docPr id="2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850265" cy="262255"/>
                        </a:xfrm>
                        <a:prstGeom prst="rect">
                          <a:avLst/>
                        </a:prstGeom>
                        <a:solidFill>
                          <a:srgbClr val="FFFFFF"/>
                        </a:solidFill>
                        <a:ln w="9525">
                          <a:solidFill>
                            <a:srgbClr val="000000"/>
                          </a:solidFill>
                          <a:miter lim="800000"/>
                        </a:ln>
                        <a:effectLst/>
                      </wps:spPr>
                      <wps:txbx>
                        <w:txbxContent>
                          <w:p>
                            <w:pPr>
                              <w:rPr>
                                <w:rFonts w:ascii="Times New Roman" w:hAnsi="Times New Roman"/>
                              </w:rPr>
                            </w:pPr>
                            <w:r>
                              <w:rPr>
                                <w:rFonts w:ascii="Times New Roman" w:hAnsi="Times New Roman"/>
                              </w:rPr>
                              <w:t>SF = 1,139</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63.45pt;margin-top:94.45pt;height:20.65pt;width:66.95pt;z-index:251726848;mso-width-relative:page;mso-height-relative:page;" fillcolor="#FFFFFF" filled="t" stroked="t" coordsize="21600,21600" o:gfxdata="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s/9o2QAAAAsBAAAPAAAA&#10;AAAAAAEAIAAAACIAAABkcnMvZG93bnJldi54bWxQSwECFAAUAAAACACHTuJAtfOAUBQCAAA7BAAA&#10;DgAAAAAAAAABACAAAAAoAQAAZHJzL2Uyb0RvYy54bWxQSwUGAAAAAAYABgBZAQAArgUAAAAA&#10;">
                <v:fill on="t" focussize="0,0"/>
                <v:stroke color="#000000" miterlimit="8" joinstyle="miter"/>
                <v:imagedata o:title=""/>
                <o:lock v:ext="edit" aspectratio="f"/>
                <v:textbox>
                  <w:txbxContent>
                    <w:p>
                      <w:pPr>
                        <w:rPr>
                          <w:rFonts w:ascii="Times New Roman" w:hAnsi="Times New Roman"/>
                        </w:rPr>
                      </w:pPr>
                      <w:r>
                        <w:rPr>
                          <w:rFonts w:ascii="Times New Roman" w:hAnsi="Times New Roman"/>
                        </w:rPr>
                        <w:t>SF = 1,139</w:t>
                      </w:r>
                    </w:p>
                  </w:txbxContent>
                </v:textbox>
              </v:shape>
            </w:pict>
          </mc:Fallback>
        </mc:AlternateContent>
      </w:r>
      <w:r>
        <w:rPr>
          <w:rFonts w:hint="default" w:ascii="Times New Roman" w:hAnsi="Times New Roman" w:cs="Times New Roman"/>
          <w:sz w:val="18"/>
          <w:szCs w:val="18"/>
          <w:lang w:val="id-ID" w:eastAsia="id-ID"/>
        </w:rPr>
        <w:drawing>
          <wp:inline distT="0" distB="0" distL="114300" distR="114300">
            <wp:extent cx="2619375" cy="2641600"/>
            <wp:effectExtent l="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4"/>
                    <a:stretch>
                      <a:fillRect/>
                    </a:stretch>
                  </pic:blipFill>
                  <pic:spPr>
                    <a:xfrm>
                      <a:off x="0" y="0"/>
                      <a:ext cx="2619375" cy="2641600"/>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8</w:t>
      </w:r>
      <w:r>
        <w:rPr>
          <w:rFonts w:hint="default" w:ascii="Times New Roman" w:hAnsi="Times New Roman" w:cs="Times New Roman"/>
          <w:sz w:val="18"/>
          <w:szCs w:val="18"/>
        </w:rPr>
        <w:t>.Potensi</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Kelongsoran</w:t>
      </w:r>
    </w:p>
    <w:p>
      <w:pPr>
        <w:spacing w:after="0"/>
        <w:jc w:val="center"/>
        <w:rPr>
          <w:rFonts w:hint="default" w:ascii="Times New Roman" w:hAnsi="Times New Roman" w:cs="Times New Roman"/>
          <w:sz w:val="18"/>
          <w:szCs w:val="18"/>
        </w:rPr>
      </w:pPr>
    </w:p>
    <w:p>
      <w:pPr>
        <w:spacing w:after="0"/>
        <w:jc w:val="center"/>
        <w:rPr>
          <w:rFonts w:hint="default" w:ascii="Verdana" w:hAnsi="Verdana" w:cs="Verdana"/>
          <w:sz w:val="18"/>
          <w:szCs w:val="18"/>
        </w:rPr>
      </w:pPr>
      <w:r>
        <w:rPr>
          <w:rFonts w:hint="default" w:ascii="Verdana" w:hAnsi="Verdana" w:cs="Verdana"/>
          <w:sz w:val="18"/>
          <w:szCs w:val="18"/>
          <w:lang w:val="id-ID" w:eastAsia="id-ID"/>
        </w:rPr>
        <w:drawing>
          <wp:inline distT="0" distB="0" distL="114300" distR="114300">
            <wp:extent cx="2621280" cy="2563495"/>
            <wp:effectExtent l="0" t="0" r="7620" b="190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5"/>
                    <a:stretch>
                      <a:fillRect/>
                    </a:stretch>
                  </pic:blipFill>
                  <pic:spPr>
                    <a:xfrm>
                      <a:off x="0" y="0"/>
                      <a:ext cx="2621280" cy="2563495"/>
                    </a:xfrm>
                    <a:prstGeom prst="rect">
                      <a:avLst/>
                    </a:prstGeom>
                    <a:noFill/>
                    <a:ln>
                      <a:noFill/>
                    </a:ln>
                  </pic:spPr>
                </pic:pic>
              </a:graphicData>
            </a:graphic>
          </wp:inline>
        </w:drawing>
      </w:r>
    </w:p>
    <w:p>
      <w:pPr>
        <w:jc w:val="center"/>
        <w:rPr>
          <w:rFonts w:hint="default" w:ascii="Verdana" w:hAnsi="Verdana" w:cs="Verdana"/>
          <w:i/>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9</w:t>
      </w:r>
      <w:r>
        <w:rPr>
          <w:rFonts w:hint="default" w:ascii="Times New Roman" w:hAnsi="Times New Roman" w:cs="Times New Roman"/>
          <w:b w:val="0"/>
          <w:bCs w:val="0"/>
          <w:sz w:val="18"/>
          <w:szCs w:val="18"/>
        </w:rPr>
        <w:t>.</w:t>
      </w:r>
      <w:r>
        <w:rPr>
          <w:rFonts w:hint="default" w:ascii="Times New Roman" w:hAnsi="Times New Roman" w:cs="Times New Roman"/>
          <w:b w:val="0"/>
          <w:bCs w:val="0"/>
          <w:sz w:val="18"/>
          <w:szCs w:val="18"/>
          <w:lang w:val="en-US"/>
        </w:rPr>
        <w:t xml:space="preserve"> </w:t>
      </w:r>
      <w:r>
        <w:rPr>
          <w:rFonts w:hint="default" w:ascii="Times New Roman" w:hAnsi="Times New Roman" w:cs="Times New Roman"/>
          <w:b w:val="0"/>
          <w:bCs w:val="0"/>
          <w:sz w:val="18"/>
          <w:szCs w:val="18"/>
        </w:rPr>
        <w:t>Kurv</w:t>
      </w:r>
      <w:r>
        <w:rPr>
          <w:rFonts w:hint="default" w:ascii="Times New Roman" w:hAnsi="Times New Roman" w:cs="Times New Roman"/>
          <w:sz w:val="18"/>
          <w:szCs w:val="18"/>
        </w:rPr>
        <w:t>a</w:t>
      </w:r>
      <w:r>
        <w:rPr>
          <w:rFonts w:hint="default" w:ascii="Times New Roman" w:hAnsi="Times New Roman" w:cs="Times New Roman"/>
          <w:sz w:val="18"/>
          <w:szCs w:val="18"/>
          <w:lang w:val="en-US"/>
        </w:rPr>
        <w:t xml:space="preserve"> </w:t>
      </w:r>
      <w:r>
        <w:rPr>
          <w:rFonts w:hint="default" w:ascii="Times New Roman" w:hAnsi="Times New Roman" w:cs="Times New Roman"/>
          <w:i/>
          <w:sz w:val="18"/>
          <w:szCs w:val="18"/>
        </w:rPr>
        <w:t>Safety Factor</w:t>
      </w:r>
    </w:p>
    <w:p>
      <w:pPr>
        <w:spacing w:line="360" w:lineRule="auto"/>
        <w:ind w:firstLine="720"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Berdasarkan hasil analisis didapatkan Safety Factor = 1,139, sebenarnya pekerjaan timbunan di lapangan cukup kritis dari sisi desain. Permasalahan yang ada di lapangan terjadi kelongsoran sehingga perlu dikaji penyebabnya.</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lang w:val="id-ID"/>
        </w:rPr>
        <w:t>Berdasarkan pengamatan di lapangan</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lang w:val="id-ID"/>
        </w:rPr>
        <w:t>kemungkinan</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lang w:val="id-ID"/>
        </w:rPr>
        <w:t>terjadinya kelongsoran dikarenakan diantaranya : kadar air tanah timbunan yang kurang terkontrol saat dilakukan penimbunan dan pemadatan, pemadatan kurang sempurna di lapangan, pengaruh air hujan serta pengaruh adanya air dari sumber air. Setelah tanah timbunan dipadatkan tidak dilakukan pelindungan terhadap sinar matahari dan air hujan.</w:t>
      </w:r>
    </w:p>
    <w:p>
      <w:pPr>
        <w:spacing w:line="240" w:lineRule="auto"/>
        <w:ind w:firstLine="720" w:firstLineChars="0"/>
        <w:jc w:val="both"/>
        <w:rPr>
          <w:rFonts w:hint="default" w:ascii="Times New Roman" w:hAnsi="Times New Roman" w:cs="Times New Roman"/>
          <w:sz w:val="22"/>
          <w:szCs w:val="22"/>
          <w:lang w:val="id-ID"/>
        </w:rPr>
      </w:pPr>
    </w:p>
    <w:p>
      <w:pPr>
        <w:pStyle w:val="17"/>
        <w:numPr>
          <w:ilvl w:val="0"/>
          <w:numId w:val="4"/>
        </w:numPr>
        <w:ind w:left="425" w:leftChars="0" w:hanging="425" w:firstLineChars="0"/>
        <w:jc w:val="both"/>
        <w:rPr>
          <w:rFonts w:hint="default" w:ascii="Times New Roman" w:hAnsi="Times New Roman" w:cs="Times New Roman"/>
          <w:b/>
          <w:bCs/>
          <w:sz w:val="22"/>
          <w:szCs w:val="22"/>
          <w:lang w:val="en-US"/>
        </w:rPr>
      </w:pPr>
      <w:r>
        <w:rPr>
          <w:rFonts w:hint="default" w:ascii="Times New Roman" w:hAnsi="Times New Roman" w:cs="Times New Roman"/>
          <w:b/>
          <w:sz w:val="22"/>
          <w:szCs w:val="22"/>
        </w:rPr>
        <w:t>Perkuatan</w:t>
      </w:r>
      <w:r>
        <w:rPr>
          <w:rFonts w:hint="default" w:ascii="Times New Roman" w:hAnsi="Times New Roman" w:cs="Times New Roman"/>
          <w:b/>
          <w:sz w:val="22"/>
          <w:szCs w:val="22"/>
          <w:lang w:val="en-US"/>
        </w:rPr>
        <w:t xml:space="preserve"> dengan Mini Pile Model 1</w:t>
      </w:r>
    </w:p>
    <w:p>
      <w:pPr>
        <w:pStyle w:val="17"/>
        <w:numPr>
          <w:ilvl w:val="0"/>
          <w:numId w:val="0"/>
        </w:numPr>
        <w:ind w:leftChars="0"/>
        <w:jc w:val="both"/>
        <w:rPr>
          <w:rFonts w:hint="default" w:ascii="Times New Roman" w:hAnsi="Times New Roman" w:cs="Times New Roman"/>
          <w:b/>
          <w:bCs/>
          <w:sz w:val="22"/>
          <w:szCs w:val="22"/>
          <w:lang w:val="en-US"/>
        </w:rPr>
      </w:pPr>
    </w:p>
    <w:p>
      <w:pPr>
        <w:pStyle w:val="17"/>
        <w:spacing w:line="360" w:lineRule="auto"/>
        <w:ind w:left="284"/>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Minipiles yang digunakan berupa beton bertulang dengan panjang 6m dan 9 m dengan jarak antar minipiles adalah 1 meter dengan karakteristik minipile seperti pada Tabel 1 berikut ini.</w:t>
      </w:r>
    </w:p>
    <w:p>
      <w:pPr>
        <w:pStyle w:val="17"/>
        <w:ind w:left="0" w:leftChars="0" w:firstLine="0" w:firstLineChars="0"/>
        <w:jc w:val="both"/>
        <w:rPr>
          <w:rFonts w:hint="default" w:ascii="Verdana" w:hAnsi="Verdana" w:cs="Verdana"/>
          <w:sz w:val="18"/>
          <w:szCs w:val="18"/>
          <w:lang w:val="id-ID"/>
        </w:rPr>
      </w:pPr>
    </w:p>
    <w:p>
      <w:pPr>
        <w:spacing w:after="0"/>
        <w:jc w:val="center"/>
        <w:rPr>
          <w:rFonts w:hint="default" w:ascii="Times New Roman" w:hAnsi="Times New Roman" w:cs="Times New Roman"/>
          <w:b/>
          <w:sz w:val="18"/>
          <w:szCs w:val="18"/>
        </w:rPr>
      </w:pPr>
      <w:r>
        <w:rPr>
          <w:rFonts w:hint="default" w:ascii="Times New Roman" w:hAnsi="Times New Roman" w:cs="Times New Roman"/>
          <w:b/>
          <w:sz w:val="18"/>
          <w:szCs w:val="18"/>
        </w:rPr>
        <w:t>Tabel 2. Data Parameter Mini Pile</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728"/>
        <w:gridCol w:w="1166"/>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Parameters</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Name</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Layer 1</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Units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Type of Behavior</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Type</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Elastoplastic</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Normal Stiffness</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EA</w:t>
            </w:r>
          </w:p>
        </w:tc>
        <w:tc>
          <w:tcPr>
            <w:tcW w:w="1236" w:type="dxa"/>
            <w:noWrap w:val="0"/>
            <w:vAlign w:val="top"/>
          </w:tcPr>
          <w:p>
            <w:pPr>
              <w:jc w:val="center"/>
              <w:rPr>
                <w:rFonts w:hint="default" w:ascii="Times New Roman" w:hAnsi="Times New Roman" w:cs="Times New Roman"/>
                <w:i w:val="0"/>
                <w:iCs/>
                <w:sz w:val="18"/>
                <w:szCs w:val="18"/>
                <w:vertAlign w:val="superscript"/>
              </w:rPr>
            </w:pPr>
            <w:r>
              <w:rPr>
                <w:rFonts w:hint="default" w:ascii="Times New Roman" w:hAnsi="Times New Roman" w:cs="Times New Roman"/>
                <w:i w:val="0"/>
                <w:iCs/>
                <w:sz w:val="18"/>
                <w:szCs w:val="18"/>
              </w:rPr>
              <w:t>9.82 x 10</w:t>
            </w:r>
            <w:r>
              <w:rPr>
                <w:rFonts w:hint="default" w:ascii="Times New Roman" w:hAnsi="Times New Roman" w:cs="Times New Roman"/>
                <w:i w:val="0"/>
                <w:iCs/>
                <w:sz w:val="18"/>
                <w:szCs w:val="18"/>
                <w:vertAlign w:val="superscript"/>
              </w:rPr>
              <w:t>6</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kN/m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Flexural Rigidity</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EI</w:t>
            </w:r>
          </w:p>
        </w:tc>
        <w:tc>
          <w:tcPr>
            <w:tcW w:w="1236" w:type="dxa"/>
            <w:noWrap w:val="0"/>
            <w:vAlign w:val="top"/>
          </w:tcPr>
          <w:p>
            <w:pPr>
              <w:jc w:val="center"/>
              <w:rPr>
                <w:rFonts w:hint="default" w:ascii="Times New Roman" w:hAnsi="Times New Roman" w:cs="Times New Roman"/>
                <w:i w:val="0"/>
                <w:iCs/>
                <w:sz w:val="18"/>
                <w:szCs w:val="18"/>
                <w:vertAlign w:val="superscript"/>
              </w:rPr>
            </w:pPr>
            <w:r>
              <w:rPr>
                <w:rFonts w:hint="default" w:ascii="Times New Roman" w:hAnsi="Times New Roman" w:cs="Times New Roman"/>
                <w:i w:val="0"/>
                <w:iCs/>
                <w:sz w:val="18"/>
                <w:szCs w:val="18"/>
              </w:rPr>
              <w:t>3.83 x 10</w:t>
            </w:r>
            <w:r>
              <w:rPr>
                <w:rFonts w:hint="default" w:ascii="Times New Roman" w:hAnsi="Times New Roman" w:cs="Times New Roman"/>
                <w:i w:val="0"/>
                <w:iCs/>
                <w:sz w:val="18"/>
                <w:szCs w:val="18"/>
                <w:vertAlign w:val="superscript"/>
              </w:rPr>
              <w:t>4</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kNm</w:t>
            </w:r>
            <w:r>
              <w:rPr>
                <w:rFonts w:hint="default" w:ascii="Times New Roman" w:hAnsi="Times New Roman" w:cs="Times New Roman"/>
                <w:i w:val="0"/>
                <w:iCs/>
                <w:sz w:val="18"/>
                <w:szCs w:val="18"/>
                <w:vertAlign w:val="superscript"/>
              </w:rPr>
              <w:t>2</w:t>
            </w:r>
            <w:r>
              <w:rPr>
                <w:rFonts w:hint="default" w:ascii="Times New Roman" w:hAnsi="Times New Roman" w:cs="Times New Roman"/>
                <w:i w:val="0"/>
                <w:iCs/>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Equivalent Thickness</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d</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0.25</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Poisson Ratio</w:t>
            </w:r>
          </w:p>
        </w:tc>
        <w:tc>
          <w:tcPr>
            <w:tcW w:w="924" w:type="dxa"/>
            <w:noWrap w:val="0"/>
            <w:vAlign w:val="top"/>
          </w:tcPr>
          <w:p>
            <w:pPr>
              <w:jc w:val="center"/>
              <w:rPr>
                <w:rFonts w:hint="default" w:ascii="Times New Roman" w:hAnsi="Times New Roman" w:cs="Times New Roman"/>
                <w:i w:val="0"/>
                <w:iCs/>
                <w:sz w:val="18"/>
                <w:szCs w:val="18"/>
                <w:vertAlign w:val="subscript"/>
              </w:rPr>
            </w:pPr>
            <w:r>
              <w:rPr>
                <w:rFonts w:hint="default" w:ascii="Times New Roman" w:hAnsi="Times New Roman" w:cs="Times New Roman"/>
                <w:i w:val="0"/>
                <w:iCs/>
                <w:sz w:val="18"/>
                <w:szCs w:val="18"/>
                <w:vertAlign w:val="subscript"/>
              </w:rPr>
              <w:t>v</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0.2</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Momen Crack</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Mp</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18.32</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kNm/m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Allowable Axial Load</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Np</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560</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kN/m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9" w:type="dxa"/>
            <w:noWrap w:val="0"/>
            <w:vAlign w:val="top"/>
          </w:tcPr>
          <w:p>
            <w:pPr>
              <w:jc w:val="left"/>
              <w:rPr>
                <w:rFonts w:hint="default" w:ascii="Times New Roman" w:hAnsi="Times New Roman" w:cs="Times New Roman"/>
                <w:i w:val="0"/>
                <w:iCs/>
                <w:sz w:val="18"/>
                <w:szCs w:val="18"/>
              </w:rPr>
            </w:pPr>
            <w:r>
              <w:rPr>
                <w:rFonts w:hint="default" w:ascii="Times New Roman" w:hAnsi="Times New Roman" w:cs="Times New Roman"/>
                <w:i w:val="0"/>
                <w:iCs/>
                <w:sz w:val="18"/>
                <w:szCs w:val="18"/>
              </w:rPr>
              <w:t>Weight</w:t>
            </w:r>
          </w:p>
        </w:tc>
        <w:tc>
          <w:tcPr>
            <w:tcW w:w="924"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w</w:t>
            </w:r>
          </w:p>
        </w:tc>
        <w:tc>
          <w:tcPr>
            <w:tcW w:w="1236"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1.24</w:t>
            </w:r>
          </w:p>
        </w:tc>
        <w:tc>
          <w:tcPr>
            <w:tcW w:w="1170" w:type="dxa"/>
            <w:noWrap w:val="0"/>
            <w:vAlign w:val="top"/>
          </w:tcPr>
          <w:p>
            <w:pPr>
              <w:jc w:val="center"/>
              <w:rPr>
                <w:rFonts w:hint="default" w:ascii="Times New Roman" w:hAnsi="Times New Roman" w:cs="Times New Roman"/>
                <w:i w:val="0"/>
                <w:iCs/>
                <w:sz w:val="18"/>
                <w:szCs w:val="18"/>
              </w:rPr>
            </w:pPr>
            <w:r>
              <w:rPr>
                <w:rFonts w:hint="default" w:ascii="Times New Roman" w:hAnsi="Times New Roman" w:cs="Times New Roman"/>
                <w:i w:val="0"/>
                <w:iCs/>
                <w:sz w:val="18"/>
                <w:szCs w:val="18"/>
              </w:rPr>
              <w:t>kN</w:t>
            </w:r>
          </w:p>
        </w:tc>
      </w:tr>
    </w:tbl>
    <w:p>
      <w:pPr>
        <w:pStyle w:val="17"/>
        <w:ind w:left="360"/>
        <w:jc w:val="both"/>
        <w:rPr>
          <w:rFonts w:hint="default" w:ascii="Verdana" w:hAnsi="Verdana" w:cs="Verdana"/>
          <w:sz w:val="18"/>
          <w:szCs w:val="18"/>
        </w:rPr>
      </w:pPr>
    </w:p>
    <w:p>
      <w:pPr>
        <w:spacing w:after="0"/>
        <w:jc w:val="center"/>
        <w:rPr>
          <w:rFonts w:hint="default" w:ascii="Verdana" w:hAnsi="Verdana" w:cs="Verdana"/>
          <w:b/>
          <w:sz w:val="18"/>
          <w:szCs w:val="18"/>
          <w:lang w:val="id-ID"/>
        </w:rPr>
      </w:pPr>
    </w:p>
    <w:p>
      <w:pPr>
        <w:pStyle w:val="17"/>
        <w:ind w:left="0"/>
        <w:jc w:val="both"/>
        <w:rPr>
          <w:rFonts w:hint="default" w:ascii="Verdana" w:hAnsi="Verdana" w:cs="Verdana"/>
          <w:b/>
          <w:sz w:val="18"/>
          <w:szCs w:val="18"/>
        </w:rPr>
      </w:pPr>
    </w:p>
    <w:p>
      <w:pPr>
        <w:pStyle w:val="17"/>
        <w:rPr>
          <w:rFonts w:hint="default" w:ascii="Verdana" w:hAnsi="Verdana" w:cs="Verdana"/>
          <w:sz w:val="18"/>
          <w:szCs w:val="18"/>
        </w:rPr>
      </w:pPr>
    </w:p>
    <w:p>
      <w:pPr>
        <w:spacing w:after="0"/>
        <w:jc w:val="center"/>
        <w:rPr>
          <w:rFonts w:hint="default" w:ascii="Verdana" w:hAnsi="Verdana" w:cs="Verdana"/>
          <w:sz w:val="18"/>
          <w:szCs w:val="18"/>
        </w:rPr>
      </w:pPr>
      <w:r>
        <w:rPr>
          <w:rFonts w:hint="default" w:ascii="Verdana" w:hAnsi="Verdana" w:cs="Verdana"/>
          <w:sz w:val="18"/>
          <w:szCs w:val="18"/>
          <w:lang w:val="id-ID" w:eastAsia="id-ID"/>
        </w:rPr>
        <w:drawing>
          <wp:inline distT="0" distB="0" distL="114300" distR="114300">
            <wp:extent cx="2663825" cy="2498090"/>
            <wp:effectExtent l="0" t="0" r="3175" b="381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6"/>
                    <a:stretch>
                      <a:fillRect/>
                    </a:stretch>
                  </pic:blipFill>
                  <pic:spPr>
                    <a:xfrm>
                      <a:off x="0" y="0"/>
                      <a:ext cx="2663825" cy="2498090"/>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10</w:t>
      </w:r>
      <w:r>
        <w:rPr>
          <w:rFonts w:hint="default" w:ascii="Times New Roman" w:hAnsi="Times New Roman" w:cs="Times New Roman"/>
          <w:sz w:val="18"/>
          <w:szCs w:val="18"/>
        </w:rPr>
        <w:t>.</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Permodelan</w:t>
      </w:r>
      <w:r>
        <w:rPr>
          <w:rFonts w:hint="default" w:ascii="Times New Roman" w:hAnsi="Times New Roman" w:cs="Times New Roman"/>
          <w:sz w:val="18"/>
          <w:szCs w:val="18"/>
          <w:lang w:val="en-US"/>
        </w:rPr>
        <w:t xml:space="preserve"> d</w:t>
      </w:r>
      <w:r>
        <w:rPr>
          <w:rFonts w:hint="default" w:ascii="Times New Roman" w:hAnsi="Times New Roman" w:cs="Times New Roman"/>
          <w:sz w:val="18"/>
          <w:szCs w:val="18"/>
        </w:rPr>
        <w:t>engan</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Perkuatan mini pile 9 m (10buah) dan 6 m (8 buah)</w:t>
      </w:r>
    </w:p>
    <w:p>
      <w:pPr>
        <w:spacing w:after="0"/>
        <w:jc w:val="center"/>
        <w:rPr>
          <w:rFonts w:hint="default" w:ascii="Times New Roman" w:hAnsi="Times New Roman" w:cs="Times New Roman"/>
          <w:sz w:val="18"/>
          <w:szCs w:val="18"/>
        </w:rPr>
      </w:pPr>
    </w:p>
    <w:p>
      <w:pPr>
        <w:spacing w:after="0"/>
        <w:jc w:val="center"/>
        <w:rPr>
          <w:rFonts w:hint="default" w:ascii="Verdana" w:hAnsi="Verdana" w:cs="Verdana"/>
          <w:sz w:val="18"/>
          <w:szCs w:val="18"/>
        </w:rPr>
      </w:pPr>
      <w:r>
        <w:rPr>
          <w:rFonts w:hint="default" w:ascii="Verdana" w:hAnsi="Verdana" w:cs="Verdana"/>
          <w:sz w:val="18"/>
          <w:szCs w:val="18"/>
          <w:lang w:val="id-ID" w:eastAsia="id-ID"/>
        </w:rPr>
        <w:drawing>
          <wp:inline distT="0" distB="0" distL="114300" distR="114300">
            <wp:extent cx="2722880" cy="2674620"/>
            <wp:effectExtent l="0" t="0" r="7620" b="508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pic:cNvPicPr>
                  </pic:nvPicPr>
                  <pic:blipFill>
                    <a:blip r:embed="rId17"/>
                    <a:stretch>
                      <a:fillRect/>
                    </a:stretch>
                  </pic:blipFill>
                  <pic:spPr>
                    <a:xfrm>
                      <a:off x="0" y="0"/>
                      <a:ext cx="2722880" cy="2674620"/>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11</w:t>
      </w:r>
      <w:r>
        <w:rPr>
          <w:rFonts w:hint="default" w:ascii="Times New Roman" w:hAnsi="Times New Roman" w:cs="Times New Roman"/>
          <w:b w:val="0"/>
          <w:bCs w:val="0"/>
          <w:sz w:val="18"/>
          <w:szCs w:val="18"/>
        </w:rPr>
        <w:t>.</w:t>
      </w:r>
      <w:r>
        <w:rPr>
          <w:rFonts w:hint="default" w:ascii="Times New Roman" w:hAnsi="Times New Roman" w:cs="Times New Roman"/>
          <w:b w:val="0"/>
          <w:bCs w:val="0"/>
          <w:sz w:val="18"/>
          <w:szCs w:val="18"/>
          <w:lang w:val="en-US"/>
        </w:rPr>
        <w:t xml:space="preserve"> </w:t>
      </w:r>
      <w:r>
        <w:rPr>
          <w:rFonts w:hint="default" w:ascii="Times New Roman" w:hAnsi="Times New Roman" w:cs="Times New Roman"/>
          <w:b w:val="0"/>
          <w:bCs w:val="0"/>
          <w:i/>
          <w:sz w:val="18"/>
          <w:szCs w:val="18"/>
        </w:rPr>
        <w:t>T</w:t>
      </w:r>
      <w:r>
        <w:rPr>
          <w:rFonts w:hint="default" w:ascii="Times New Roman" w:hAnsi="Times New Roman" w:cs="Times New Roman"/>
          <w:i/>
          <w:sz w:val="18"/>
          <w:szCs w:val="18"/>
        </w:rPr>
        <w:t>otal Displacements</w:t>
      </w:r>
      <w:r>
        <w:rPr>
          <w:rFonts w:hint="default" w:ascii="Times New Roman" w:hAnsi="Times New Roman" w:cs="Times New Roman"/>
          <w:sz w:val="18"/>
          <w:szCs w:val="18"/>
        </w:rPr>
        <w:t xml:space="preserve"> 0,086 m</w:t>
      </w:r>
    </w:p>
    <w:p>
      <w:pPr>
        <w:jc w:val="center"/>
        <w:rPr>
          <w:rFonts w:hint="default" w:ascii="Times New Roman" w:hAnsi="Times New Roman" w:cs="Times New Roman"/>
          <w:sz w:val="18"/>
          <w:szCs w:val="18"/>
        </w:rPr>
      </w:pPr>
    </w:p>
    <w:p>
      <w:pPr>
        <w:spacing w:after="0"/>
        <w:jc w:val="center"/>
        <w:rPr>
          <w:rFonts w:hint="default" w:ascii="Verdana" w:hAnsi="Verdana" w:cs="Verdana"/>
          <w:sz w:val="18"/>
          <w:szCs w:val="18"/>
        </w:rPr>
      </w:pPr>
      <w:r>
        <w:rPr>
          <w:rFonts w:hint="default" w:ascii="Verdana" w:hAnsi="Verdana" w:cs="Verdana"/>
          <w:sz w:val="18"/>
          <w:szCs w:val="18"/>
        </w:rPr>
        <mc:AlternateContent>
          <mc:Choice Requires="wps">
            <w:drawing>
              <wp:anchor distT="0" distB="0" distL="114300" distR="114300" simplePos="0" relativeHeight="251731968" behindDoc="0" locked="0" layoutInCell="1" allowOverlap="1">
                <wp:simplePos x="0" y="0"/>
                <wp:positionH relativeFrom="column">
                  <wp:posOffset>1882140</wp:posOffset>
                </wp:positionH>
                <wp:positionV relativeFrom="paragraph">
                  <wp:posOffset>1024255</wp:posOffset>
                </wp:positionV>
                <wp:extent cx="850900" cy="262255"/>
                <wp:effectExtent l="5080" t="5080" r="7620" b="12065"/>
                <wp:wrapNone/>
                <wp:docPr id="307" name="Text Box 307"/>
                <wp:cNvGraphicFramePr/>
                <a:graphic xmlns:a="http://schemas.openxmlformats.org/drawingml/2006/main">
                  <a:graphicData uri="http://schemas.microsoft.com/office/word/2010/wordprocessingShape">
                    <wps:wsp>
                      <wps:cNvSpPr txBox="1">
                        <a:spLocks noChangeArrowheads="1"/>
                      </wps:cNvSpPr>
                      <wps:spPr bwMode="auto">
                        <a:xfrm>
                          <a:off x="0" y="0"/>
                          <a:ext cx="850789" cy="262393"/>
                        </a:xfrm>
                        <a:prstGeom prst="rect">
                          <a:avLst/>
                        </a:prstGeom>
                        <a:solidFill>
                          <a:srgbClr val="FFFFFF"/>
                        </a:solidFill>
                        <a:ln w="9525">
                          <a:solidFill>
                            <a:srgbClr val="000000"/>
                          </a:solidFill>
                          <a:miter lim="800000"/>
                        </a:ln>
                        <a:effectLst/>
                      </wps:spPr>
                      <wps:txbx>
                        <w:txbxContent>
                          <w:p>
                            <w:pPr>
                              <w:rPr>
                                <w:rFonts w:ascii="Times New Roman" w:hAnsi="Times New Roman"/>
                              </w:rPr>
                            </w:pPr>
                            <w:r>
                              <w:rPr>
                                <w:rFonts w:ascii="Times New Roman" w:hAnsi="Times New Roman"/>
                              </w:rPr>
                              <w:t>SF = 1,821</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48.2pt;margin-top:80.65pt;height:20.65pt;width:67pt;z-index:251731968;mso-width-relative:page;mso-height-relative:page;" fillcolor="#FFFFFF" filled="t" stroked="t" coordsize="21600,21600" o:gfxdata="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K2kPZAAAACwEAAA8A&#10;AAAAAAAAAQAgAAAAIgAAAGRycy9kb3ducmV2LnhtbFBLAQIUABQAAAAIAIdO4kCRNF1xFgIAAD0E&#10;AAAOAAAAAAAAAAEAIAAAACgBAABkcnMvZTJvRG9jLnhtbFBLBQYAAAAABgAGAFkBAACwBQAAAAA=&#10;">
                <v:fill on="t" focussize="0,0"/>
                <v:stroke color="#000000" miterlimit="8" joinstyle="miter"/>
                <v:imagedata o:title=""/>
                <o:lock v:ext="edit" aspectratio="f"/>
                <v:textbox>
                  <w:txbxContent>
                    <w:p>
                      <w:pPr>
                        <w:rPr>
                          <w:rFonts w:ascii="Times New Roman" w:hAnsi="Times New Roman"/>
                        </w:rPr>
                      </w:pPr>
                      <w:r>
                        <w:rPr>
                          <w:rFonts w:ascii="Times New Roman" w:hAnsi="Times New Roman"/>
                        </w:rPr>
                        <w:t>SF = 1,821</w:t>
                      </w:r>
                    </w:p>
                  </w:txbxContent>
                </v:textbox>
              </v:shape>
            </w:pict>
          </mc:Fallback>
        </mc:AlternateContent>
      </w:r>
      <w:r>
        <w:rPr>
          <w:rFonts w:hint="default" w:ascii="Verdana" w:hAnsi="Verdana" w:cs="Verdana"/>
          <w:sz w:val="18"/>
          <w:szCs w:val="18"/>
          <w:lang w:val="id-ID" w:eastAsia="id-ID"/>
        </w:rPr>
        <w:drawing>
          <wp:inline distT="0" distB="0" distL="114300" distR="114300">
            <wp:extent cx="2785110" cy="2356485"/>
            <wp:effectExtent l="0" t="0" r="8890" b="571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pic:cNvPicPr>
                  </pic:nvPicPr>
                  <pic:blipFill>
                    <a:blip r:embed="rId18"/>
                    <a:stretch>
                      <a:fillRect/>
                    </a:stretch>
                  </pic:blipFill>
                  <pic:spPr>
                    <a:xfrm>
                      <a:off x="0" y="0"/>
                      <a:ext cx="2785110" cy="2356485"/>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12</w:t>
      </w:r>
      <w:r>
        <w:rPr>
          <w:rFonts w:hint="default" w:ascii="Times New Roman" w:hAnsi="Times New Roman" w:cs="Times New Roman"/>
          <w:b w:val="0"/>
          <w:bCs w:val="0"/>
          <w:sz w:val="18"/>
          <w:szCs w:val="18"/>
        </w:rPr>
        <w:t>.</w:t>
      </w:r>
      <w:r>
        <w:rPr>
          <w:rFonts w:hint="default" w:ascii="Times New Roman" w:hAnsi="Times New Roman" w:cs="Times New Roman"/>
          <w:b w:val="0"/>
          <w:bCs w:val="0"/>
          <w:sz w:val="18"/>
          <w:szCs w:val="18"/>
          <w:lang w:val="en-US"/>
        </w:rPr>
        <w:t xml:space="preserve"> </w:t>
      </w:r>
      <w:r>
        <w:rPr>
          <w:rFonts w:hint="default" w:ascii="Times New Roman" w:hAnsi="Times New Roman" w:cs="Times New Roman"/>
          <w:b w:val="0"/>
          <w:bCs w:val="0"/>
          <w:sz w:val="18"/>
          <w:szCs w:val="18"/>
        </w:rPr>
        <w:t>P</w:t>
      </w:r>
      <w:r>
        <w:rPr>
          <w:rFonts w:hint="default" w:ascii="Times New Roman" w:hAnsi="Times New Roman" w:cs="Times New Roman"/>
          <w:sz w:val="18"/>
          <w:szCs w:val="18"/>
        </w:rPr>
        <w:t>otensi</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Kelongsoran</w:t>
      </w:r>
    </w:p>
    <w:p>
      <w:pPr>
        <w:jc w:val="both"/>
        <w:rPr>
          <w:rFonts w:hint="default" w:ascii="Verdana" w:hAnsi="Verdana" w:cs="Verdana"/>
          <w:sz w:val="18"/>
          <w:szCs w:val="18"/>
        </w:rPr>
      </w:pPr>
    </w:p>
    <w:p>
      <w:pPr>
        <w:rPr>
          <w:rFonts w:hint="default" w:ascii="Verdana" w:hAnsi="Verdana" w:cs="Verdana"/>
          <w:sz w:val="18"/>
          <w:szCs w:val="18"/>
        </w:rPr>
      </w:pPr>
      <w:r>
        <w:rPr>
          <w:rFonts w:hint="default" w:ascii="Verdana" w:hAnsi="Verdana" w:cs="Verdana"/>
          <w:sz w:val="18"/>
          <w:szCs w:val="18"/>
          <w:lang w:val="id-ID" w:eastAsia="id-ID"/>
        </w:rPr>
        <w:drawing>
          <wp:anchor distT="0" distB="0" distL="114300" distR="114300" simplePos="0" relativeHeight="251742208" behindDoc="1" locked="0" layoutInCell="1" allowOverlap="1">
            <wp:simplePos x="0" y="0"/>
            <wp:positionH relativeFrom="column">
              <wp:posOffset>42545</wp:posOffset>
            </wp:positionH>
            <wp:positionV relativeFrom="paragraph">
              <wp:posOffset>120650</wp:posOffset>
            </wp:positionV>
            <wp:extent cx="2555875" cy="2103120"/>
            <wp:effectExtent l="0" t="0" r="9525" b="30480"/>
            <wp:wrapTight wrapText="bothSides">
              <wp:wrapPolygon>
                <wp:start x="0" y="0"/>
                <wp:lineTo x="0" y="21522"/>
                <wp:lineTo x="21466" y="21522"/>
                <wp:lineTo x="21466" y="0"/>
                <wp:lineTo x="0" y="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pic:cNvPicPr>
                  </pic:nvPicPr>
                  <pic:blipFill>
                    <a:blip r:embed="rId19"/>
                    <a:stretch>
                      <a:fillRect/>
                    </a:stretch>
                  </pic:blipFill>
                  <pic:spPr>
                    <a:xfrm>
                      <a:off x="0" y="0"/>
                      <a:ext cx="2555875" cy="2103120"/>
                    </a:xfrm>
                    <a:prstGeom prst="rect">
                      <a:avLst/>
                    </a:prstGeom>
                    <a:noFill/>
                    <a:ln>
                      <a:noFill/>
                    </a:ln>
                  </pic:spPr>
                </pic:pic>
              </a:graphicData>
            </a:graphic>
          </wp:anchor>
        </w:drawing>
      </w:r>
    </w:p>
    <w:p>
      <w:pPr>
        <w:jc w:val="center"/>
        <w:rPr>
          <w:rFonts w:hint="default" w:ascii="Times New Roman" w:hAnsi="Times New Roman" w:cs="Times New Roman"/>
          <w:sz w:val="18"/>
          <w:szCs w:val="18"/>
          <w:lang w:val="en-US"/>
        </w:rPr>
      </w:pPr>
      <w:r>
        <w:rPr>
          <w:rFonts w:hint="default" w:ascii="Verdana" w:hAnsi="Verdana" w:cs="Verdana"/>
          <w:sz w:val="18"/>
          <w:szCs w:val="18"/>
          <w:lang w:val="id-ID" w:eastAsia="id-ID"/>
        </w:rPr>
        <w:drawing>
          <wp:anchor distT="0" distB="0" distL="114300" distR="114300" simplePos="0" relativeHeight="251738112" behindDoc="1" locked="0" layoutInCell="1" allowOverlap="1">
            <wp:simplePos x="0" y="0"/>
            <wp:positionH relativeFrom="column">
              <wp:posOffset>99695</wp:posOffset>
            </wp:positionH>
            <wp:positionV relativeFrom="paragraph">
              <wp:posOffset>430530</wp:posOffset>
            </wp:positionV>
            <wp:extent cx="2581275" cy="2060575"/>
            <wp:effectExtent l="0" t="0" r="9525" b="22225"/>
            <wp:wrapTight wrapText="bothSides">
              <wp:wrapPolygon>
                <wp:start x="0" y="0"/>
                <wp:lineTo x="0" y="21434"/>
                <wp:lineTo x="21467" y="21434"/>
                <wp:lineTo x="21467" y="0"/>
                <wp:lineTo x="0"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pic:cNvPicPr>
                  </pic:nvPicPr>
                  <pic:blipFill>
                    <a:blip r:embed="rId20"/>
                    <a:stretch>
                      <a:fillRect/>
                    </a:stretch>
                  </pic:blipFill>
                  <pic:spPr>
                    <a:xfrm>
                      <a:off x="0" y="0"/>
                      <a:ext cx="2581275" cy="2060575"/>
                    </a:xfrm>
                    <a:prstGeom prst="rect">
                      <a:avLst/>
                    </a:prstGeom>
                    <a:noFill/>
                    <a:ln>
                      <a:noFill/>
                    </a:ln>
                  </pic:spPr>
                </pic:pic>
              </a:graphicData>
            </a:graphic>
          </wp:anchor>
        </w:drawing>
      </w: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13</w:t>
      </w:r>
      <w:r>
        <w:rPr>
          <w:rFonts w:hint="default" w:ascii="Times New Roman" w:hAnsi="Times New Roman" w:cs="Times New Roman"/>
          <w:b w:val="0"/>
          <w:bCs w:val="0"/>
          <w:sz w:val="18"/>
          <w:szCs w:val="18"/>
        </w:rPr>
        <w:t>. M</w:t>
      </w:r>
      <w:r>
        <w:rPr>
          <w:rFonts w:hint="default" w:ascii="Times New Roman" w:hAnsi="Times New Roman" w:cs="Times New Roman"/>
          <w:sz w:val="18"/>
          <w:szCs w:val="18"/>
        </w:rPr>
        <w:t>omen</w:t>
      </w:r>
      <w:r>
        <w:rPr>
          <w:rFonts w:hint="default" w:ascii="Times New Roman" w:hAnsi="Times New Roman" w:cs="Times New Roman"/>
          <w:sz w:val="18"/>
          <w:szCs w:val="18"/>
          <w:lang w:val="en-US"/>
        </w:rPr>
        <w:t xml:space="preserve"> pada Minipile</w:t>
      </w:r>
    </w:p>
    <w:p>
      <w:pPr>
        <w:jc w:val="both"/>
        <w:rPr>
          <w:rFonts w:hint="default" w:ascii="Times New Roman" w:hAnsi="Times New Roman" w:cs="Times New Roman"/>
          <w:sz w:val="18"/>
          <w:szCs w:val="18"/>
          <w:lang w:val="en-US"/>
        </w:rPr>
      </w:pPr>
    </w:p>
    <w:p>
      <w:pPr>
        <w:jc w:val="both"/>
        <w:rPr>
          <w:rFonts w:hint="default" w:ascii="Times New Roman" w:hAnsi="Times New Roman" w:cs="Times New Roman"/>
          <w:sz w:val="18"/>
          <w:szCs w:val="18"/>
          <w:lang w:val="en-US"/>
        </w:rPr>
      </w:pPr>
    </w:p>
    <w:p>
      <w:pPr>
        <w:jc w:val="both"/>
        <w:rPr>
          <w:rFonts w:hint="default" w:ascii="Times New Roman" w:hAnsi="Times New Roman" w:cs="Times New Roman"/>
          <w:sz w:val="18"/>
          <w:szCs w:val="18"/>
          <w:lang w:val="en-US"/>
        </w:rPr>
      </w:pPr>
    </w:p>
    <w:p>
      <w:pPr>
        <w:jc w:val="center"/>
        <w:rPr>
          <w:rFonts w:hint="default" w:ascii="Times New Roman" w:hAnsi="Times New Roman" w:cs="Times New Roman"/>
          <w:i/>
          <w:sz w:val="18"/>
          <w:szCs w:val="18"/>
          <w:lang w:val="id-ID"/>
        </w:rPr>
      </w:pPr>
      <w:r>
        <w:rPr>
          <w:rFonts w:hint="default" w:ascii="Times New Roman" w:hAnsi="Times New Roman" w:cs="Times New Roman"/>
          <w:sz w:val="18"/>
          <w:szCs w:val="18"/>
          <w:lang w:val="en-US"/>
        </w:rPr>
        <w:t xml:space="preserve">Gambar 14. </w:t>
      </w:r>
      <w:r>
        <w:rPr>
          <w:rFonts w:hint="default" w:ascii="Times New Roman" w:hAnsi="Times New Roman" w:cs="Times New Roman"/>
          <w:sz w:val="18"/>
          <w:szCs w:val="18"/>
        </w:rPr>
        <w:t xml:space="preserve">Kurva </w:t>
      </w:r>
      <w:r>
        <w:rPr>
          <w:rFonts w:hint="default" w:ascii="Times New Roman" w:hAnsi="Times New Roman" w:cs="Times New Roman"/>
          <w:i/>
          <w:sz w:val="18"/>
          <w:szCs w:val="18"/>
        </w:rPr>
        <w:t>Safety Factor</w:t>
      </w:r>
      <w:r>
        <w:rPr>
          <w:rFonts w:hint="default" w:ascii="Times New Roman" w:hAnsi="Times New Roman" w:cs="Times New Roman"/>
          <w:sz w:val="18"/>
          <w:szCs w:val="18"/>
        </w:rPr>
        <w:t xml:space="preserve"> Pada Mini Pile</w:t>
      </w:r>
    </w:p>
    <w:p>
      <w:pPr>
        <w:spacing w:line="240" w:lineRule="auto"/>
        <w:rPr>
          <w:rFonts w:hint="default" w:ascii="Verdana" w:hAnsi="Verdana" w:cs="Verdana"/>
          <w:i/>
          <w:sz w:val="18"/>
          <w:szCs w:val="18"/>
          <w:lang w:val="id-ID"/>
        </w:rPr>
      </w:pPr>
    </w:p>
    <w:p>
      <w:pPr>
        <w:rPr>
          <w:rFonts w:hint="default" w:ascii="Verdana" w:hAnsi="Verdana" w:cs="Verdana"/>
          <w:i/>
          <w:sz w:val="18"/>
          <w:szCs w:val="18"/>
          <w:lang w:val="id-ID"/>
        </w:rPr>
      </w:pPr>
    </w:p>
    <w:p>
      <w:pPr>
        <w:pStyle w:val="17"/>
        <w:numPr>
          <w:ilvl w:val="0"/>
          <w:numId w:val="4"/>
        </w:numPr>
        <w:ind w:left="425" w:leftChars="0" w:hanging="425" w:firstLineChars="0"/>
        <w:jc w:val="both"/>
        <w:rPr>
          <w:lang w:val="id-ID" w:eastAsia="id-ID"/>
        </w:rPr>
      </w:pPr>
      <w:r>
        <w:rPr>
          <w:rFonts w:hint="default" w:ascii="Times New Roman" w:hAnsi="Times New Roman" w:cs="Times New Roman"/>
          <w:b/>
          <w:sz w:val="22"/>
          <w:szCs w:val="22"/>
        </w:rPr>
        <w:t>Perkuatan</w:t>
      </w:r>
      <w:r>
        <w:rPr>
          <w:rFonts w:hint="default" w:ascii="Times New Roman" w:hAnsi="Times New Roman" w:cs="Times New Roman"/>
          <w:b/>
          <w:sz w:val="22"/>
          <w:szCs w:val="22"/>
          <w:lang w:val="en-US"/>
        </w:rPr>
        <w:t xml:space="preserve"> dengan Mini Pile 6 M dan 9 M Serta Geotekstil Model 1</w:t>
      </w:r>
    </w:p>
    <w:p>
      <w:pPr>
        <w:pStyle w:val="17"/>
        <w:numPr>
          <w:ilvl w:val="0"/>
          <w:numId w:val="0"/>
        </w:numPr>
        <w:ind w:leftChars="0"/>
        <w:jc w:val="both"/>
        <w:rPr>
          <w:lang w:val="id-ID" w:eastAsia="id-ID"/>
        </w:rPr>
      </w:pPr>
    </w:p>
    <w:p>
      <w:pPr>
        <w:spacing w:after="0"/>
        <w:jc w:val="center"/>
        <w:rPr>
          <w:rFonts w:ascii="Times New Roman" w:hAnsi="Times New Roman"/>
          <w:sz w:val="24"/>
          <w:szCs w:val="24"/>
        </w:rPr>
      </w:pPr>
      <w:r>
        <w:rPr>
          <w:lang w:val="id-ID" w:eastAsia="id-ID"/>
        </w:rPr>
        <w:drawing>
          <wp:inline distT="0" distB="0" distL="114300" distR="114300">
            <wp:extent cx="2683510" cy="2132965"/>
            <wp:effectExtent l="0" t="0" r="8890" b="63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pic:cNvPicPr>
                      <a:picLocks noChangeAspect="1"/>
                    </pic:cNvPicPr>
                  </pic:nvPicPr>
                  <pic:blipFill>
                    <a:blip r:embed="rId21"/>
                    <a:stretch>
                      <a:fillRect/>
                    </a:stretch>
                  </pic:blipFill>
                  <pic:spPr>
                    <a:xfrm>
                      <a:off x="0" y="0"/>
                      <a:ext cx="2683510" cy="2132965"/>
                    </a:xfrm>
                    <a:prstGeom prst="rect">
                      <a:avLst/>
                    </a:prstGeom>
                    <a:noFill/>
                    <a:ln>
                      <a:noFill/>
                    </a:ln>
                  </pic:spPr>
                </pic:pic>
              </a:graphicData>
            </a:graphic>
          </wp:inline>
        </w:drawing>
      </w:r>
    </w:p>
    <w:p>
      <w:pPr>
        <w:spacing w:after="0" w:line="240" w:lineRule="auto"/>
        <w:ind w:right="106" w:rightChars="53"/>
        <w:jc w:val="both"/>
        <w:rPr>
          <w:rFonts w:hint="default" w:ascii="Times New Roman" w:hAnsi="Times New Roman" w:cs="Times New Roman"/>
          <w:sz w:val="18"/>
          <w:szCs w:val="18"/>
        </w:rPr>
      </w:pPr>
    </w:p>
    <w:p>
      <w:pPr>
        <w:spacing w:after="0" w:line="240" w:lineRule="auto"/>
        <w:ind w:right="106" w:rightChars="53"/>
        <w:jc w:val="center"/>
        <w:rPr>
          <w:rFonts w:hint="default" w:ascii="Times New Roman" w:hAnsi="Times New Roman" w:cs="Times New Roman"/>
          <w:sz w:val="18"/>
          <w:szCs w:val="18"/>
        </w:rPr>
      </w:pPr>
      <w:r>
        <w:rPr>
          <w:rFonts w:hint="default" w:ascii="Times New Roman" w:hAnsi="Times New Roman" w:cs="Times New Roman"/>
          <w:sz w:val="18"/>
          <w:szCs w:val="18"/>
        </w:rPr>
        <w:t xml:space="preserve">Gambar </w:t>
      </w:r>
      <w:r>
        <w:rPr>
          <w:rFonts w:hint="default" w:ascii="Times New Roman" w:hAnsi="Times New Roman" w:cs="Times New Roman"/>
          <w:sz w:val="18"/>
          <w:szCs w:val="18"/>
          <w:lang w:val="en-US"/>
        </w:rPr>
        <w:t>15</w:t>
      </w:r>
      <w:r>
        <w:rPr>
          <w:rFonts w:hint="default" w:ascii="Times New Roman" w:hAnsi="Times New Roman" w:cs="Times New Roman"/>
          <w:sz w:val="18"/>
          <w:szCs w:val="18"/>
        </w:rPr>
        <w:t>. Permodelan Dengan Perkuatan mini pile 9 m (10buah) dan 6 m (8 buah)</w:t>
      </w:r>
      <w:r>
        <w:rPr>
          <w:rFonts w:hint="default" w:ascii="Times New Roman" w:hAnsi="Times New Roman" w:cs="Times New Roman"/>
          <w:sz w:val="18"/>
          <w:szCs w:val="18"/>
          <w:lang w:val="en-US"/>
        </w:rPr>
        <w:t xml:space="preserve"> </w:t>
      </w:r>
      <w:r>
        <w:rPr>
          <w:rFonts w:hint="default" w:ascii="Times New Roman" w:hAnsi="Times New Roman" w:cs="Times New Roman"/>
          <w:sz w:val="18"/>
          <w:szCs w:val="18"/>
        </w:rPr>
        <w:t>dan Geotekstil</w:t>
      </w:r>
    </w:p>
    <w:p>
      <w:pPr>
        <w:spacing w:after="0"/>
        <w:jc w:val="center"/>
        <w:rPr>
          <w:rFonts w:ascii="Times New Roman" w:hAnsi="Times New Roman"/>
          <w:sz w:val="24"/>
          <w:szCs w:val="24"/>
        </w:rPr>
      </w:pPr>
      <w:r>
        <w:rPr>
          <w:lang w:val="id-ID" w:eastAsia="id-ID"/>
        </w:rPr>
        <w:drawing>
          <wp:inline distT="0" distB="0" distL="114300" distR="114300">
            <wp:extent cx="2593340" cy="2577465"/>
            <wp:effectExtent l="0" t="0" r="10160" b="635"/>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pic:cNvPicPr>
                  </pic:nvPicPr>
                  <pic:blipFill>
                    <a:blip r:embed="rId22"/>
                    <a:stretch>
                      <a:fillRect/>
                    </a:stretch>
                  </pic:blipFill>
                  <pic:spPr>
                    <a:xfrm>
                      <a:off x="0" y="0"/>
                      <a:ext cx="2593340" cy="2577465"/>
                    </a:xfrm>
                    <a:prstGeom prst="rect">
                      <a:avLst/>
                    </a:prstGeom>
                    <a:noFill/>
                    <a:ln>
                      <a:noFill/>
                    </a:ln>
                  </pic:spPr>
                </pic:pic>
              </a:graphicData>
            </a:graphic>
          </wp:inline>
        </w:drawing>
      </w:r>
    </w:p>
    <w:p>
      <w:pPr>
        <w:jc w:val="center"/>
        <w:rPr>
          <w:rFonts w:hint="default" w:ascii="Times New Roman" w:hAnsi="Times New Roman" w:cs="Times New Roman"/>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16</w:t>
      </w:r>
      <w:r>
        <w:rPr>
          <w:rFonts w:hint="default" w:ascii="Times New Roman" w:hAnsi="Times New Roman" w:cs="Times New Roman"/>
          <w:b w:val="0"/>
          <w:bCs w:val="0"/>
          <w:sz w:val="18"/>
          <w:szCs w:val="18"/>
        </w:rPr>
        <w:t xml:space="preserve">. </w:t>
      </w:r>
      <w:r>
        <w:rPr>
          <w:rFonts w:hint="default" w:ascii="Times New Roman" w:hAnsi="Times New Roman" w:cs="Times New Roman"/>
          <w:i/>
          <w:sz w:val="18"/>
          <w:szCs w:val="18"/>
        </w:rPr>
        <w:t>Total Displacements</w:t>
      </w:r>
      <w:r>
        <w:rPr>
          <w:rFonts w:hint="default" w:ascii="Times New Roman" w:hAnsi="Times New Roman" w:cs="Times New Roman"/>
          <w:sz w:val="18"/>
          <w:szCs w:val="18"/>
        </w:rPr>
        <w:t xml:space="preserve"> 0,0</w:t>
      </w:r>
      <w:r>
        <w:rPr>
          <w:rFonts w:hint="default" w:ascii="Times New Roman" w:hAnsi="Times New Roman" w:cs="Times New Roman"/>
          <w:sz w:val="18"/>
          <w:szCs w:val="18"/>
          <w:lang w:val="id-ID"/>
        </w:rPr>
        <w:t>84</w:t>
      </w:r>
      <w:r>
        <w:rPr>
          <w:rFonts w:hint="default" w:ascii="Times New Roman" w:hAnsi="Times New Roman" w:cs="Times New Roman"/>
          <w:sz w:val="18"/>
          <w:szCs w:val="18"/>
        </w:rPr>
        <w:t xml:space="preserve"> m</w:t>
      </w:r>
    </w:p>
    <w:p>
      <w:pPr>
        <w:jc w:val="center"/>
        <w:rPr>
          <w:rFonts w:hint="default" w:ascii="Verdana" w:hAnsi="Verdana" w:cs="Verdana"/>
          <w:sz w:val="18"/>
          <w:szCs w:val="18"/>
        </w:rPr>
      </w:pPr>
    </w:p>
    <w:p>
      <w:pPr>
        <w:spacing w:after="0"/>
        <w:jc w:val="center"/>
        <w:rPr>
          <w:rFonts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735040" behindDoc="0" locked="0" layoutInCell="1" allowOverlap="1">
                <wp:simplePos x="0" y="0"/>
                <wp:positionH relativeFrom="column">
                  <wp:posOffset>1776095</wp:posOffset>
                </wp:positionH>
                <wp:positionV relativeFrom="paragraph">
                  <wp:posOffset>1059815</wp:posOffset>
                </wp:positionV>
                <wp:extent cx="850900" cy="262255"/>
                <wp:effectExtent l="5080" t="5080" r="7620" b="12065"/>
                <wp:wrapNone/>
                <wp:docPr id="313" name="Text Box 313"/>
                <wp:cNvGraphicFramePr/>
                <a:graphic xmlns:a="http://schemas.openxmlformats.org/drawingml/2006/main">
                  <a:graphicData uri="http://schemas.microsoft.com/office/word/2010/wordprocessingShape">
                    <wps:wsp>
                      <wps:cNvSpPr txBox="1">
                        <a:spLocks noChangeArrowheads="1"/>
                      </wps:cNvSpPr>
                      <wps:spPr bwMode="auto">
                        <a:xfrm>
                          <a:off x="0" y="0"/>
                          <a:ext cx="850789" cy="262393"/>
                        </a:xfrm>
                        <a:prstGeom prst="rect">
                          <a:avLst/>
                        </a:prstGeom>
                        <a:solidFill>
                          <a:srgbClr val="FFFFFF"/>
                        </a:solidFill>
                        <a:ln w="9525">
                          <a:solidFill>
                            <a:srgbClr val="000000"/>
                          </a:solidFill>
                          <a:miter lim="800000"/>
                        </a:ln>
                        <a:effectLst/>
                      </wps:spPr>
                      <wps:txbx>
                        <w:txbxContent>
                          <w:p>
                            <w:pPr>
                              <w:rPr>
                                <w:rFonts w:ascii="Times New Roman" w:hAnsi="Times New Roman"/>
                              </w:rPr>
                            </w:pPr>
                            <w:r>
                              <w:rPr>
                                <w:rFonts w:ascii="Times New Roman" w:hAnsi="Times New Roman"/>
                              </w:rPr>
                              <w:t>SF = 1,</w:t>
                            </w:r>
                            <w:r>
                              <w:rPr>
                                <w:rFonts w:ascii="Times New Roman" w:hAnsi="Times New Roman"/>
                                <w:lang w:val="id-ID"/>
                              </w:rPr>
                              <w:t>832</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39.85pt;margin-top:83.45pt;height:20.65pt;width:67pt;z-index:251735040;mso-width-relative:page;mso-height-relative:page;" fillcolor="#FFFFFF" filled="t" stroked="t" coordsize="21600,21600" o:gfxdata="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K9D2gAAAAsBAAAP&#10;AAAAAAAAAAEAIAAAACIAAABkcnMvZG93bnJldi54bWxQSwECFAAUAAAACACHTuJA+e5+AhYCAAA9&#10;BAAADgAAAAAAAAABACAAAAApAQAAZHJzL2Uyb0RvYy54bWxQSwUGAAAAAAYABgBZAQAAsQUAAAAA&#10;">
                <v:fill on="t" focussize="0,0"/>
                <v:stroke color="#000000" miterlimit="8" joinstyle="miter"/>
                <v:imagedata o:title=""/>
                <o:lock v:ext="edit" aspectratio="f"/>
                <v:textbox>
                  <w:txbxContent>
                    <w:p>
                      <w:pPr>
                        <w:rPr>
                          <w:rFonts w:ascii="Times New Roman" w:hAnsi="Times New Roman"/>
                        </w:rPr>
                      </w:pPr>
                      <w:r>
                        <w:rPr>
                          <w:rFonts w:ascii="Times New Roman" w:hAnsi="Times New Roman"/>
                        </w:rPr>
                        <w:t>SF = 1,</w:t>
                      </w:r>
                      <w:r>
                        <w:rPr>
                          <w:rFonts w:ascii="Times New Roman" w:hAnsi="Times New Roman"/>
                          <w:lang w:val="id-ID"/>
                        </w:rPr>
                        <w:t>832</w:t>
                      </w:r>
                    </w:p>
                  </w:txbxContent>
                </v:textbox>
              </v:shape>
            </w:pict>
          </mc:Fallback>
        </mc:AlternateContent>
      </w:r>
      <w:r>
        <w:rPr>
          <w:lang w:val="id-ID" w:eastAsia="id-ID"/>
        </w:rPr>
        <w:drawing>
          <wp:inline distT="0" distB="0" distL="114300" distR="114300">
            <wp:extent cx="2707005" cy="2486025"/>
            <wp:effectExtent l="0" t="0" r="10795" b="3175"/>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pic:cNvPicPr>
                      <a:picLocks noChangeAspect="1"/>
                    </pic:cNvPicPr>
                  </pic:nvPicPr>
                  <pic:blipFill>
                    <a:blip r:embed="rId23"/>
                    <a:stretch>
                      <a:fillRect/>
                    </a:stretch>
                  </pic:blipFill>
                  <pic:spPr>
                    <a:xfrm>
                      <a:off x="0" y="0"/>
                      <a:ext cx="2707005" cy="2486025"/>
                    </a:xfrm>
                    <a:prstGeom prst="rect">
                      <a:avLst/>
                    </a:prstGeom>
                    <a:noFill/>
                    <a:ln>
                      <a:noFill/>
                    </a:ln>
                  </pic:spPr>
                </pic:pic>
              </a:graphicData>
            </a:graphic>
          </wp:inline>
        </w:drawing>
      </w:r>
    </w:p>
    <w:p>
      <w:pPr>
        <w:jc w:val="center"/>
        <w:rPr>
          <w:rFonts w:hint="default" w:ascii="Times New Roman" w:hAnsi="Times New Roman" w:cs="Times New Roman"/>
          <w:sz w:val="18"/>
          <w:szCs w:val="18"/>
          <w:lang w:val="id-ID" w:eastAsia="id-ID"/>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17</w:t>
      </w:r>
      <w:r>
        <w:rPr>
          <w:rFonts w:hint="default" w:ascii="Times New Roman" w:hAnsi="Times New Roman" w:cs="Times New Roman"/>
          <w:b w:val="0"/>
          <w:bCs w:val="0"/>
          <w:sz w:val="18"/>
          <w:szCs w:val="18"/>
        </w:rPr>
        <w:t xml:space="preserve">. </w:t>
      </w:r>
      <w:r>
        <w:rPr>
          <w:rFonts w:hint="default" w:ascii="Times New Roman" w:hAnsi="Times New Roman" w:cs="Times New Roman"/>
          <w:sz w:val="18"/>
          <w:szCs w:val="18"/>
        </w:rPr>
        <w:t>Potensi Kelongsoran</w:t>
      </w:r>
      <w:r>
        <w:rPr>
          <w:rFonts w:hint="default" w:ascii="Times New Roman" w:hAnsi="Times New Roman" w:cs="Times New Roman"/>
          <w:sz w:val="18"/>
          <w:szCs w:val="18"/>
          <w:lang w:val="id-ID"/>
        </w:rPr>
        <w:t xml:space="preserve"> dan Angka Aman</w:t>
      </w:r>
      <w:r>
        <w:rPr>
          <w:lang w:val="id-ID" w:eastAsia="id-ID"/>
        </w:rPr>
        <w:drawing>
          <wp:anchor distT="0" distB="0" distL="114300" distR="114300" simplePos="0" relativeHeight="251740160" behindDoc="1" locked="0" layoutInCell="1" allowOverlap="1">
            <wp:simplePos x="0" y="0"/>
            <wp:positionH relativeFrom="column">
              <wp:posOffset>163830</wp:posOffset>
            </wp:positionH>
            <wp:positionV relativeFrom="paragraph">
              <wp:posOffset>74295</wp:posOffset>
            </wp:positionV>
            <wp:extent cx="2320290" cy="2446655"/>
            <wp:effectExtent l="0" t="0" r="3810" b="0"/>
            <wp:wrapTight wrapText="bothSides">
              <wp:wrapPolygon>
                <wp:start x="0" y="0"/>
                <wp:lineTo x="0" y="21527"/>
                <wp:lineTo x="21517" y="21527"/>
                <wp:lineTo x="21517" y="0"/>
                <wp:lineTo x="0" y="0"/>
              </wp:wrapPolygon>
            </wp:wrapTight>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pic:cNvPicPr>
                      <a:picLocks noChangeAspect="1"/>
                    </pic:cNvPicPr>
                  </pic:nvPicPr>
                  <pic:blipFill>
                    <a:blip r:embed="rId19"/>
                    <a:stretch>
                      <a:fillRect/>
                    </a:stretch>
                  </pic:blipFill>
                  <pic:spPr>
                    <a:xfrm>
                      <a:off x="0" y="0"/>
                      <a:ext cx="2320290" cy="2446655"/>
                    </a:xfrm>
                    <a:prstGeom prst="rect">
                      <a:avLst/>
                    </a:prstGeom>
                    <a:noFill/>
                    <a:ln>
                      <a:noFill/>
                    </a:ln>
                  </pic:spPr>
                </pic:pic>
              </a:graphicData>
            </a:graphic>
          </wp:anchor>
        </w:drawing>
      </w:r>
    </w:p>
    <w:p>
      <w:pPr>
        <w:jc w:val="center"/>
        <w:rPr>
          <w:rFonts w:hint="default" w:ascii="Times New Roman" w:hAnsi="Times New Roman" w:cs="Times New Roman"/>
          <w:sz w:val="18"/>
          <w:szCs w:val="18"/>
          <w:lang w:val="id-ID"/>
        </w:rPr>
      </w:pPr>
      <w:r>
        <w:rPr>
          <w:rFonts w:hint="default" w:ascii="Times New Roman" w:hAnsi="Times New Roman" w:cs="Times New Roman"/>
          <w:sz w:val="18"/>
          <w:szCs w:val="18"/>
          <w:lang w:val="id-ID" w:eastAsia="id-ID"/>
        </w:rPr>
        <w:t xml:space="preserve">Gambar </w:t>
      </w:r>
      <w:r>
        <w:rPr>
          <w:rFonts w:hint="default" w:ascii="Times New Roman" w:hAnsi="Times New Roman" w:cs="Times New Roman"/>
          <w:sz w:val="18"/>
          <w:szCs w:val="18"/>
          <w:lang w:val="en-US" w:eastAsia="id-ID"/>
        </w:rPr>
        <w:t>18</w:t>
      </w:r>
      <w:r>
        <w:rPr>
          <w:rFonts w:hint="default" w:ascii="Times New Roman" w:hAnsi="Times New Roman" w:cs="Times New Roman"/>
          <w:sz w:val="18"/>
          <w:szCs w:val="18"/>
          <w:lang w:val="id-ID" w:eastAsia="id-ID"/>
        </w:rPr>
        <w:t>. Momen</w:t>
      </w:r>
      <w:bookmarkStart w:id="0" w:name="_GoBack"/>
      <w:bookmarkEnd w:id="0"/>
      <w:r>
        <w:rPr>
          <w:rFonts w:hint="default" w:ascii="Times New Roman" w:hAnsi="Times New Roman" w:cs="Times New Roman"/>
          <w:sz w:val="18"/>
          <w:szCs w:val="18"/>
          <w:lang w:val="id-ID" w:eastAsia="id-ID"/>
        </w:rPr>
        <w:t xml:space="preserve"> Pada Mini Pile </w:t>
      </w:r>
    </w:p>
    <w:p>
      <w:r>
        <w:rPr>
          <w:lang w:val="id-ID" w:eastAsia="id-ID"/>
        </w:rPr>
        <w:drawing>
          <wp:inline distT="0" distB="0" distL="114300" distR="114300">
            <wp:extent cx="3342005" cy="2719070"/>
            <wp:effectExtent l="0" t="0" r="10795" b="1143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pic:cNvPicPr>
                      <a:picLocks noChangeAspect="1"/>
                    </pic:cNvPicPr>
                  </pic:nvPicPr>
                  <pic:blipFill>
                    <a:blip r:embed="rId20"/>
                    <a:stretch>
                      <a:fillRect/>
                    </a:stretch>
                  </pic:blipFill>
                  <pic:spPr>
                    <a:xfrm>
                      <a:off x="0" y="0"/>
                      <a:ext cx="3342005" cy="2719070"/>
                    </a:xfrm>
                    <a:prstGeom prst="rect">
                      <a:avLst/>
                    </a:prstGeom>
                    <a:noFill/>
                    <a:ln>
                      <a:noFill/>
                    </a:ln>
                  </pic:spPr>
                </pic:pic>
              </a:graphicData>
            </a:graphic>
          </wp:inline>
        </w:drawing>
      </w:r>
    </w:p>
    <w:p>
      <w:pPr>
        <w:jc w:val="center"/>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t xml:space="preserve">Gambar </w:t>
      </w:r>
      <w:r>
        <w:rPr>
          <w:rFonts w:hint="default" w:ascii="Times New Roman" w:hAnsi="Times New Roman" w:cs="Times New Roman"/>
          <w:b w:val="0"/>
          <w:bCs w:val="0"/>
          <w:sz w:val="18"/>
          <w:szCs w:val="18"/>
          <w:lang w:val="en-US"/>
        </w:rPr>
        <w:t xml:space="preserve">19. </w:t>
      </w:r>
      <w:r>
        <w:rPr>
          <w:rFonts w:hint="default" w:ascii="Times New Roman" w:hAnsi="Times New Roman" w:cs="Times New Roman"/>
          <w:b w:val="0"/>
          <w:bCs w:val="0"/>
          <w:sz w:val="18"/>
          <w:szCs w:val="18"/>
        </w:rPr>
        <w:t xml:space="preserve">Kurva </w:t>
      </w:r>
      <w:r>
        <w:rPr>
          <w:rFonts w:hint="default" w:ascii="Times New Roman" w:hAnsi="Times New Roman" w:cs="Times New Roman"/>
          <w:b w:val="0"/>
          <w:bCs w:val="0"/>
          <w:i/>
          <w:sz w:val="18"/>
          <w:szCs w:val="18"/>
        </w:rPr>
        <w:t>Safety Factor</w:t>
      </w:r>
      <w:r>
        <w:rPr>
          <w:rFonts w:hint="default" w:ascii="Times New Roman" w:hAnsi="Times New Roman" w:cs="Times New Roman"/>
          <w:b w:val="0"/>
          <w:bCs w:val="0"/>
          <w:sz w:val="18"/>
          <w:szCs w:val="18"/>
        </w:rPr>
        <w:t xml:space="preserve"> Pada Mini Pile</w:t>
      </w:r>
    </w:p>
    <w:p>
      <w:pPr>
        <w:jc w:val="center"/>
        <w:rPr>
          <w:rFonts w:hint="default" w:ascii="Times New Roman" w:hAnsi="Times New Roman" w:cs="Times New Roman"/>
          <w:sz w:val="18"/>
          <w:szCs w:val="18"/>
          <w:lang w:val="id-ID"/>
        </w:rPr>
      </w:pPr>
    </w:p>
    <w:p>
      <w:pPr>
        <w:jc w:val="center"/>
        <w:rPr>
          <w:rFonts w:hint="default" w:ascii="Times New Roman" w:hAnsi="Times New Roman" w:cs="Times New Roman"/>
          <w:sz w:val="18"/>
          <w:szCs w:val="18"/>
          <w:lang w:val="id-ID"/>
        </w:rPr>
      </w:pPr>
    </w:p>
    <w:p>
      <w:pPr>
        <w:jc w:val="center"/>
        <w:rPr>
          <w:rFonts w:hint="default" w:ascii="Times New Roman" w:hAnsi="Times New Roman" w:cs="Times New Roman"/>
          <w:sz w:val="18"/>
          <w:szCs w:val="18"/>
          <w:lang w:val="id-ID"/>
        </w:rPr>
      </w:pP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 xml:space="preserve">Tabel </w:t>
      </w:r>
      <w:r>
        <w:rPr>
          <w:rFonts w:hint="default" w:ascii="Times New Roman" w:hAnsi="Times New Roman" w:cs="Times New Roman"/>
          <w:b/>
          <w:bCs/>
          <w:sz w:val="18"/>
          <w:szCs w:val="18"/>
          <w:lang w:val="en-US"/>
        </w:rPr>
        <w:t>3</w:t>
      </w:r>
      <w:r>
        <w:rPr>
          <w:rFonts w:hint="default" w:ascii="Times New Roman" w:hAnsi="Times New Roman" w:cs="Times New Roman"/>
          <w:b/>
          <w:bCs/>
          <w:sz w:val="18"/>
          <w:szCs w:val="18"/>
        </w:rPr>
        <w:t>. Rekapitulasi Angka Aman Hasil Analisis Dengan Beban 10 kN</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903"/>
        <w:gridCol w:w="847"/>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6" w:type="dxa"/>
            <w:gridSpan w:val="2"/>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Permodelan</w:t>
            </w:r>
          </w:p>
        </w:tc>
        <w:tc>
          <w:tcPr>
            <w:tcW w:w="1716"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Angka Aman</w:t>
            </w:r>
          </w:p>
        </w:tc>
        <w:tc>
          <w:tcPr>
            <w:tcW w:w="1735" w:type="dxa"/>
            <w:noWrap w:val="0"/>
            <w:vAlign w:val="top"/>
          </w:tcPr>
          <w:p>
            <w:pPr>
              <w:spacing w:after="0" w:line="240" w:lineRule="auto"/>
              <w:jc w:val="center"/>
              <w:rPr>
                <w:rFonts w:hint="default" w:ascii="Times New Roman" w:hAnsi="Times New Roman" w:cs="Times New Roman"/>
                <w:sz w:val="16"/>
                <w:szCs w:val="16"/>
                <w:lang w:val="id-ID"/>
              </w:rPr>
            </w:pPr>
            <w:r>
              <w:rPr>
                <w:rFonts w:hint="default" w:ascii="Times New Roman" w:hAnsi="Times New Roman" w:cs="Times New Roman"/>
                <w:sz w:val="16"/>
                <w:szCs w:val="16"/>
                <w:lang w:val="id-ID"/>
              </w:rPr>
              <w:t>Deplacement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6" w:type="dxa"/>
            <w:gridSpan w:val="2"/>
            <w:noWrap w:val="0"/>
            <w:vAlign w:val="center"/>
          </w:tcPr>
          <w:p>
            <w:pPr>
              <w:spacing w:after="0" w:line="240" w:lineRule="auto"/>
              <w:jc w:val="center"/>
              <w:rPr>
                <w:rFonts w:hint="default" w:ascii="Times New Roman" w:hAnsi="Times New Roman" w:cs="Times New Roman"/>
                <w:sz w:val="16"/>
                <w:szCs w:val="16"/>
                <w:lang w:val="id-ID"/>
              </w:rPr>
            </w:pPr>
            <w:r>
              <w:rPr>
                <w:rFonts w:hint="default" w:ascii="Times New Roman" w:hAnsi="Times New Roman" w:cs="Times New Roman"/>
                <w:sz w:val="16"/>
                <w:szCs w:val="16"/>
              </w:rPr>
              <w:t>Tanpa Perkuatan</w:t>
            </w:r>
            <w:r>
              <w:rPr>
                <w:rFonts w:hint="default" w:ascii="Times New Roman" w:hAnsi="Times New Roman" w:cs="Times New Roman"/>
                <w:sz w:val="16"/>
                <w:szCs w:val="16"/>
                <w:lang w:val="id-ID"/>
              </w:rPr>
              <w:t xml:space="preserve"> (Tanah Timbunan)</w:t>
            </w:r>
          </w:p>
        </w:tc>
        <w:tc>
          <w:tcPr>
            <w:tcW w:w="1716"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w:t>
            </w:r>
            <w:r>
              <w:rPr>
                <w:rFonts w:hint="default" w:ascii="Times New Roman" w:hAnsi="Times New Roman" w:cs="Times New Roman"/>
                <w:sz w:val="16"/>
                <w:szCs w:val="16"/>
                <w:lang w:val="id-ID"/>
              </w:rPr>
              <w:t>139</w:t>
            </w:r>
          </w:p>
        </w:tc>
        <w:tc>
          <w:tcPr>
            <w:tcW w:w="1735" w:type="dxa"/>
            <w:noWrap w:val="0"/>
            <w:vAlign w:val="center"/>
          </w:tcPr>
          <w:p>
            <w:pPr>
              <w:spacing w:after="0" w:line="240" w:lineRule="auto"/>
              <w:jc w:val="center"/>
              <w:rPr>
                <w:rFonts w:hint="default" w:ascii="Times New Roman" w:hAnsi="Times New Roman" w:cs="Times New Roman"/>
                <w:sz w:val="16"/>
                <w:szCs w:val="16"/>
                <w:lang w:val="id-ID"/>
              </w:rPr>
            </w:pPr>
            <w:r>
              <w:rPr>
                <w:rFonts w:hint="default" w:ascii="Times New Roman" w:hAnsi="Times New Roman" w:cs="Times New Roman"/>
                <w:sz w:val="16"/>
                <w:szCs w:val="16"/>
                <w:lang w:val="id-ID"/>
              </w:rPr>
              <w:t>0,109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Perkuatan Dengan Mini Pile</w:t>
            </w:r>
          </w:p>
        </w:tc>
        <w:tc>
          <w:tcPr>
            <w:tcW w:w="2049"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Model 1</w:t>
            </w:r>
          </w:p>
        </w:tc>
        <w:tc>
          <w:tcPr>
            <w:tcW w:w="1716"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w:t>
            </w:r>
            <w:r>
              <w:rPr>
                <w:rFonts w:hint="default" w:ascii="Times New Roman" w:hAnsi="Times New Roman" w:cs="Times New Roman"/>
                <w:sz w:val="16"/>
                <w:szCs w:val="16"/>
                <w:lang w:val="id-ID"/>
              </w:rPr>
              <w:t>821</w:t>
            </w:r>
          </w:p>
        </w:tc>
        <w:tc>
          <w:tcPr>
            <w:tcW w:w="1735" w:type="dxa"/>
            <w:noWrap w:val="0"/>
            <w:vAlign w:val="center"/>
          </w:tcPr>
          <w:p>
            <w:pPr>
              <w:spacing w:after="0" w:line="240" w:lineRule="auto"/>
              <w:jc w:val="center"/>
              <w:rPr>
                <w:rFonts w:hint="default" w:ascii="Times New Roman" w:hAnsi="Times New Roman" w:cs="Times New Roman"/>
                <w:sz w:val="16"/>
                <w:szCs w:val="16"/>
                <w:lang w:val="id-ID"/>
              </w:rPr>
            </w:pPr>
            <w:r>
              <w:rPr>
                <w:rFonts w:hint="default" w:ascii="Times New Roman" w:hAnsi="Times New Roman" w:cs="Times New Roman"/>
                <w:sz w:val="16"/>
                <w:szCs w:val="16"/>
                <w:lang w:val="id-ID"/>
              </w:rPr>
              <w:t>0,086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227"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Perkuatan Dengan Mini Pile dan Geotekstil</w:t>
            </w:r>
          </w:p>
        </w:tc>
        <w:tc>
          <w:tcPr>
            <w:tcW w:w="2049"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Model 1</w:t>
            </w:r>
          </w:p>
        </w:tc>
        <w:tc>
          <w:tcPr>
            <w:tcW w:w="1716" w:type="dxa"/>
            <w:noWrap w:val="0"/>
            <w:vAlign w:val="center"/>
          </w:tcPr>
          <w:p>
            <w:pPr>
              <w:spacing w:after="0" w:line="240" w:lineRule="auto"/>
              <w:jc w:val="center"/>
              <w:rPr>
                <w:rFonts w:hint="default" w:ascii="Times New Roman" w:hAnsi="Times New Roman" w:cs="Times New Roman"/>
                <w:sz w:val="16"/>
                <w:szCs w:val="16"/>
              </w:rPr>
            </w:pPr>
            <w:r>
              <w:rPr>
                <w:rFonts w:hint="default" w:ascii="Times New Roman" w:hAnsi="Times New Roman" w:cs="Times New Roman"/>
                <w:sz w:val="16"/>
                <w:szCs w:val="16"/>
              </w:rPr>
              <w:t>1,</w:t>
            </w:r>
            <w:r>
              <w:rPr>
                <w:rFonts w:hint="default" w:ascii="Times New Roman" w:hAnsi="Times New Roman" w:cs="Times New Roman"/>
                <w:sz w:val="16"/>
                <w:szCs w:val="16"/>
                <w:lang w:val="id-ID"/>
              </w:rPr>
              <w:t>832</w:t>
            </w:r>
          </w:p>
        </w:tc>
        <w:tc>
          <w:tcPr>
            <w:tcW w:w="1735" w:type="dxa"/>
            <w:noWrap w:val="0"/>
            <w:vAlign w:val="center"/>
          </w:tcPr>
          <w:p>
            <w:pPr>
              <w:spacing w:after="0" w:line="240" w:lineRule="auto"/>
              <w:jc w:val="center"/>
              <w:rPr>
                <w:rFonts w:hint="default" w:ascii="Times New Roman" w:hAnsi="Times New Roman" w:cs="Times New Roman"/>
                <w:sz w:val="16"/>
                <w:szCs w:val="16"/>
                <w:lang w:val="id-ID"/>
              </w:rPr>
            </w:pPr>
            <w:r>
              <w:rPr>
                <w:rFonts w:hint="default" w:ascii="Times New Roman" w:hAnsi="Times New Roman" w:cs="Times New Roman"/>
                <w:sz w:val="16"/>
                <w:szCs w:val="16"/>
                <w:lang w:val="id-ID"/>
              </w:rPr>
              <w:t>0,084 m</w:t>
            </w:r>
          </w:p>
        </w:tc>
      </w:tr>
    </w:tbl>
    <w:p>
      <w:pPr>
        <w:pStyle w:val="17"/>
        <w:spacing w:after="0" w:line="360" w:lineRule="auto"/>
        <w:ind w:left="0" w:leftChars="0" w:right="106" w:rightChars="53" w:firstLine="0" w:firstLineChars="0"/>
        <w:jc w:val="both"/>
        <w:rPr>
          <w:rFonts w:hint="default" w:ascii="Times New Roman" w:hAnsi="Times New Roman" w:cs="Times New Roman"/>
          <w:sz w:val="18"/>
          <w:szCs w:val="18"/>
        </w:rPr>
      </w:pPr>
    </w:p>
    <w:p>
      <w:pPr>
        <w:pStyle w:val="17"/>
        <w:spacing w:after="0" w:line="360" w:lineRule="auto"/>
        <w:ind w:left="0" w:leftChars="0" w:right="106" w:rightChars="53" w:firstLine="0" w:firstLineChars="0"/>
        <w:jc w:val="both"/>
        <w:rPr>
          <w:rFonts w:hint="default" w:ascii="Verdana" w:hAnsi="Verdana" w:cs="Verdana"/>
          <w:sz w:val="18"/>
          <w:szCs w:val="18"/>
        </w:rPr>
      </w:pPr>
    </w:p>
    <w:p>
      <w:pPr>
        <w:pStyle w:val="17"/>
        <w:numPr>
          <w:ilvl w:val="0"/>
          <w:numId w:val="2"/>
        </w:numPr>
        <w:spacing w:after="0" w:line="360" w:lineRule="auto"/>
        <w:ind w:left="425" w:leftChars="0" w:hanging="425" w:firstLineChars="0"/>
        <w:jc w:val="center"/>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KESIMPULAN DAN SARAN</w:t>
      </w:r>
    </w:p>
    <w:p>
      <w:pPr>
        <w:pStyle w:val="17"/>
        <w:numPr>
          <w:ilvl w:val="0"/>
          <w:numId w:val="0"/>
        </w:numPr>
        <w:spacing w:after="0" w:line="240" w:lineRule="auto"/>
        <w:ind w:leftChars="0"/>
        <w:jc w:val="both"/>
        <w:rPr>
          <w:rFonts w:hint="default" w:ascii="Times New Roman" w:hAnsi="Times New Roman" w:cs="Times New Roman"/>
          <w:b/>
          <w:bCs/>
          <w:sz w:val="22"/>
          <w:szCs w:val="22"/>
          <w:lang w:val="en-US"/>
        </w:rPr>
      </w:pPr>
    </w:p>
    <w:p>
      <w:pPr>
        <w:numPr>
          <w:ilvl w:val="0"/>
          <w:numId w:val="0"/>
        </w:numPr>
        <w:spacing w:after="0" w:line="360" w:lineRule="auto"/>
        <w:ind w:leftChars="0"/>
        <w:jc w:val="both"/>
        <w:rPr>
          <w:rFonts w:hint="default" w:ascii="Times New Roman" w:hAnsi="Times New Roman" w:cs="Times New Roman"/>
          <w:b/>
          <w:bCs/>
          <w:sz w:val="22"/>
          <w:szCs w:val="22"/>
          <w:lang w:val="en-US"/>
        </w:rPr>
      </w:pPr>
      <w:r>
        <w:rPr>
          <w:rFonts w:hint="default" w:ascii="Times New Roman" w:hAnsi="Times New Roman" w:cs="Times New Roman"/>
          <w:b/>
          <w:bCs/>
          <w:sz w:val="22"/>
          <w:szCs w:val="22"/>
          <w:lang w:val="en-US"/>
        </w:rPr>
        <w:t>5.1 KESIMPULAN</w:t>
      </w:r>
    </w:p>
    <w:p>
      <w:pPr>
        <w:pStyle w:val="17"/>
        <w:spacing w:after="0" w:line="360" w:lineRule="auto"/>
        <w:ind w:left="0" w:leftChars="0" w:right="106" w:rightChars="53" w:firstLine="0" w:firstLineChars="0"/>
        <w:jc w:val="left"/>
        <w:rPr>
          <w:rFonts w:hint="default" w:ascii="Times New Roman" w:hAnsi="Times New Roman" w:cs="Times New Roman"/>
          <w:sz w:val="22"/>
          <w:szCs w:val="22"/>
          <w:lang w:val="en-US"/>
        </w:rPr>
      </w:pPr>
      <w:r>
        <w:rPr>
          <w:rFonts w:hint="default" w:ascii="Times New Roman" w:hAnsi="Times New Roman" w:cs="Times New Roman"/>
          <w:sz w:val="22"/>
          <w:szCs w:val="22"/>
          <w:lang w:val="en-US"/>
        </w:rPr>
        <w:t>Dari analisis dan pembahasan diatas didapat kesimpulan sebagai berikut:</w:t>
      </w:r>
    </w:p>
    <w:p>
      <w:pPr>
        <w:numPr>
          <w:ilvl w:val="0"/>
          <w:numId w:val="5"/>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 xml:space="preserve">Berdasarkan hasil analisis didapatkan SF = 1,139 s/d 1,832 sedangkan untuk aman dilapangan digunakan SF </w:t>
      </w:r>
      <w:r>
        <w:rPr>
          <w:rFonts w:hint="default" w:ascii="Times New Roman" w:hAnsi="Times New Roman" w:cs="Times New Roman"/>
          <w:sz w:val="22"/>
          <w:szCs w:val="22"/>
          <w:u w:val="single"/>
          <w:lang w:val="id-ID"/>
        </w:rPr>
        <w:t>&gt;</w:t>
      </w:r>
      <w:r>
        <w:rPr>
          <w:rFonts w:hint="default" w:ascii="Times New Roman" w:hAnsi="Times New Roman" w:cs="Times New Roman"/>
          <w:sz w:val="22"/>
          <w:szCs w:val="22"/>
          <w:lang w:val="id-ID"/>
        </w:rPr>
        <w:t xml:space="preserve"> 1,30.</w:t>
      </w:r>
    </w:p>
    <w:p>
      <w:pPr>
        <w:numPr>
          <w:ilvl w:val="0"/>
          <w:numId w:val="5"/>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Bila terjadi kelongsoran di lapangan bisa diindikasikan disebabkan oleh faktor pelaksanaan yang kurang sempurna dan faktor cuaca serta kemungkinan air hujan dan air dari sumber air yang mengalir ke daerah timbunan.</w:t>
      </w:r>
    </w:p>
    <w:p>
      <w:pPr>
        <w:numPr>
          <w:ilvl w:val="0"/>
          <w:numId w:val="5"/>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Perkuatan dengan menggunakan mini pile panjang 6 m ( 8 buah) dan panjang 9m (10 buah) dengan jarak anyarminipiles 1 meter, pada model 2  didapat angka aman ; SF = 1,821 lebih besar dari SF dilapangan yang dijinkan.</w:t>
      </w:r>
    </w:p>
    <w:p>
      <w:pPr>
        <w:numPr>
          <w:ilvl w:val="0"/>
          <w:numId w:val="5"/>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Bila perkuatan dengan menggunakan minipiles panjang 6 m ( 8 buah) dan panjang 9 m (10 bua) dan dilengkapi dengan geotekstil di atasnya di dapat SF = 1,832 dan displacement total 0,084 m. Panjang minipiles sebaiknya harus menancap pada lapisan tanah keras atau melewati tanah lunak  pada kedalaman 7 m dari muka tanah. Untuk itu sebiknya digunakan panjang minipile 9 m dan 6 m.</w:t>
      </w:r>
    </w:p>
    <w:p>
      <w:pPr>
        <w:spacing w:line="360" w:lineRule="auto"/>
        <w:jc w:val="both"/>
        <w:rPr>
          <w:rFonts w:hint="default" w:ascii="Times New Roman" w:hAnsi="Times New Roman" w:cs="Times New Roman"/>
          <w:b/>
          <w:sz w:val="22"/>
          <w:szCs w:val="22"/>
          <w:lang w:val="id-ID"/>
        </w:rPr>
      </w:pPr>
    </w:p>
    <w:p>
      <w:pPr>
        <w:numPr>
          <w:ilvl w:val="0"/>
          <w:numId w:val="0"/>
        </w:numPr>
        <w:spacing w:after="0" w:line="360" w:lineRule="auto"/>
        <w:ind w:leftChars="0"/>
        <w:jc w:val="both"/>
        <w:rPr>
          <w:rFonts w:hint="default" w:ascii="Times New Roman" w:hAnsi="Times New Roman" w:cs="Times New Roman"/>
          <w:b/>
          <w:sz w:val="22"/>
          <w:szCs w:val="22"/>
          <w:lang w:val="id-ID"/>
        </w:rPr>
      </w:pPr>
      <w:r>
        <w:rPr>
          <w:rFonts w:hint="default" w:ascii="Times New Roman" w:hAnsi="Times New Roman" w:cs="Times New Roman"/>
          <w:b/>
          <w:bCs/>
          <w:sz w:val="22"/>
          <w:szCs w:val="22"/>
          <w:lang w:val="en-US"/>
        </w:rPr>
        <w:t>5.2 SARAN</w:t>
      </w:r>
    </w:p>
    <w:p>
      <w:pPr>
        <w:spacing w:line="360" w:lineRule="auto"/>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Untuk mengatasi permasalahan longsoran yang terjadi akan sempurna maka perlu dilakukan beberapa hal :</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Tanah timbunan harus dikendalikan mutu material tanah timbunan sesuai spesifikasi yang telah disepakati.</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Tanah timbunan dilakukan penghamparan lapis demi kapis serta dipadatkan dengan baik dan sempurna.</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Material tanah timbunan harus dikendalikan kadar air saat penghamparan dan saat pemadatan dilakukan.</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Setelah tanah timbunan dibentuk maka perlu dilindungi terhadap air hujan dan panas matahari.</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Air yang ebrasal dari sumber air harus dikendalikan dengan menyalurkan melalui subdrain.</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Berdasarkan angka aman yang didapat maka solusi adalah dengan menggunakan bor pile tunggal dan atau doubel.</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Untuk penanganan masalah longsoran di lapangan serta pertimbangan financial maka solusi yang diprioritaskan adalah  digunakan perkuatan dengan minipile panjang 6m dan 9m agar minipule menembus lapisan tanah lunak atau bidang gelincir di lapangan.</w:t>
      </w:r>
    </w:p>
    <w:p>
      <w:pPr>
        <w:numPr>
          <w:ilvl w:val="0"/>
          <w:numId w:val="6"/>
        </w:numPr>
        <w:spacing w:line="360" w:lineRule="auto"/>
        <w:ind w:left="425" w:leftChars="0" w:hanging="425" w:firstLineChars="0"/>
        <w:jc w:val="both"/>
        <w:rPr>
          <w:rFonts w:hint="default" w:ascii="Times New Roman" w:hAnsi="Times New Roman" w:cs="Times New Roman"/>
          <w:sz w:val="22"/>
          <w:szCs w:val="22"/>
          <w:lang w:val="id-ID"/>
        </w:rPr>
      </w:pPr>
      <w:r>
        <w:rPr>
          <w:rFonts w:hint="default" w:ascii="Times New Roman" w:hAnsi="Times New Roman" w:cs="Times New Roman"/>
          <w:sz w:val="22"/>
          <w:szCs w:val="22"/>
          <w:lang w:val="id-ID"/>
        </w:rPr>
        <w:t>Untuk sempurna pekerjaan di lapangan di bagian atas minipile dihanparkan tanah pasir setebal kurang lebih 1m dan di atas lapisan pasir diletakan 1 lembar geotekstil.</w:t>
      </w:r>
    </w:p>
    <w:p>
      <w:pPr>
        <w:spacing w:before="56" w:line="360" w:lineRule="auto"/>
        <w:jc w:val="both"/>
        <w:textAlignment w:val="baseline"/>
        <w:rPr>
          <w:rFonts w:ascii="Verdana" w:hAnsi="Verdana" w:eastAsia="Arial"/>
          <w:b/>
          <w:color w:val="000000"/>
          <w:sz w:val="20"/>
          <w:szCs w:val="20"/>
          <w:highlight w:val="none"/>
        </w:rPr>
      </w:pPr>
    </w:p>
    <w:p>
      <w:pPr>
        <w:spacing w:before="56" w:line="360" w:lineRule="auto"/>
        <w:jc w:val="center"/>
        <w:textAlignment w:val="baseline"/>
        <w:rPr>
          <w:rFonts w:hint="default" w:ascii="Times New Roman" w:hAnsi="Times New Roman" w:eastAsia="Arial" w:cs="Times New Roman"/>
          <w:b/>
          <w:color w:val="000000"/>
          <w:sz w:val="22"/>
          <w:szCs w:val="22"/>
          <w:highlight w:val="none"/>
        </w:rPr>
      </w:pPr>
      <w:r>
        <w:rPr>
          <w:rFonts w:hint="default" w:ascii="Times New Roman" w:hAnsi="Times New Roman" w:eastAsia="Arial" w:cs="Times New Roman"/>
          <w:b/>
          <w:color w:val="000000"/>
          <w:sz w:val="22"/>
          <w:szCs w:val="22"/>
          <w:highlight w:val="none"/>
        </w:rPr>
        <w:t>DAFTAR PUSTAKA</w:t>
      </w:r>
    </w:p>
    <w:p>
      <w:pPr>
        <w:keepNext w:val="0"/>
        <w:keepLines w:val="0"/>
        <w:widowControl/>
        <w:suppressLineNumbers w:val="0"/>
        <w:spacing w:line="240" w:lineRule="auto"/>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spacing w:line="240" w:lineRule="auto"/>
        <w:ind w:left="398" w:leftChars="0" w:hanging="398" w:hangingChars="181"/>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Andi, S.W., 2003. On Representing facrtors Influencing time Performance of shop- House Construction in Surabaya. </w:t>
      </w:r>
      <w:r>
        <w:rPr>
          <w:rFonts w:hint="default" w:ascii="Times New Roman" w:hAnsi="Times New Roman" w:eastAsia="SimSun" w:cs="Times New Roman"/>
          <w:i/>
          <w:color w:val="000000"/>
          <w:kern w:val="0"/>
          <w:sz w:val="22"/>
          <w:szCs w:val="22"/>
          <w:lang w:val="en-US" w:eastAsia="zh-CN" w:bidi="ar"/>
        </w:rPr>
        <w:t>Dimensi Teknik Sipil</w:t>
      </w:r>
      <w:r>
        <w:rPr>
          <w:rFonts w:hint="default" w:ascii="Times New Roman" w:hAnsi="Times New Roman" w:eastAsia="SimSun" w:cs="Times New Roman"/>
          <w:color w:val="000000"/>
          <w:kern w:val="0"/>
          <w:sz w:val="22"/>
          <w:szCs w:val="22"/>
          <w:lang w:val="en-US" w:eastAsia="zh-CN" w:bidi="ar"/>
        </w:rPr>
        <w:t>. Vol 5, No 2.</w:t>
      </w:r>
    </w:p>
    <w:p>
      <w:pPr>
        <w:keepNext w:val="0"/>
        <w:keepLines w:val="0"/>
        <w:widowControl/>
        <w:suppressLineNumbers w:val="0"/>
        <w:spacing w:line="240" w:lineRule="auto"/>
        <w:ind w:left="398" w:leftChars="0" w:hanging="398" w:hangingChars="181"/>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Arditi, D., and Patel, B.K., Impact Analysis of Owner-Directed Acceleration. </w:t>
      </w:r>
      <w:r>
        <w:rPr>
          <w:rFonts w:hint="default" w:ascii="Times New Roman" w:hAnsi="Times New Roman" w:eastAsia="SimSun" w:cs="Times New Roman"/>
          <w:i/>
          <w:color w:val="000000"/>
          <w:kern w:val="0"/>
          <w:sz w:val="22"/>
          <w:szCs w:val="22"/>
          <w:lang w:val="en-US" w:eastAsia="zh-CN" w:bidi="ar"/>
        </w:rPr>
        <w:t>Journal of construction Engineering and management</w:t>
      </w:r>
      <w:r>
        <w:rPr>
          <w:rFonts w:hint="default" w:ascii="Times New Roman" w:hAnsi="Times New Roman" w:eastAsia="SimSun" w:cs="Times New Roman"/>
          <w:color w:val="000000"/>
          <w:kern w:val="0"/>
          <w:sz w:val="22"/>
          <w:szCs w:val="22"/>
          <w:lang w:val="en-US" w:eastAsia="zh-CN" w:bidi="ar"/>
        </w:rPr>
        <w:t xml:space="preserve">. Vol. 115, No. 1, Hal: 144-157. </w:t>
      </w:r>
    </w:p>
    <w:p>
      <w:pPr>
        <w:keepNext w:val="0"/>
        <w:keepLines w:val="0"/>
        <w:widowControl/>
        <w:suppressLineNumbers w:val="0"/>
        <w:spacing w:line="240" w:lineRule="auto"/>
        <w:ind w:left="398" w:leftChars="0" w:hanging="398" w:hangingChars="181"/>
        <w:jc w:val="both"/>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Departemen Kimpraswil. 2002. Desain dan Konstruksi Timbunan Jalan pada Tanah Lunak (Pedoman Kimpraswil Nomor: Pt T-10-2002-B). Jakarta: Departemen Kimpraswil</w:t>
      </w:r>
    </w:p>
    <w:p>
      <w:pPr>
        <w:keepNext w:val="0"/>
        <w:keepLines w:val="0"/>
        <w:widowControl/>
        <w:suppressLineNumbers w:val="0"/>
        <w:spacing w:line="240" w:lineRule="auto"/>
        <w:ind w:left="398" w:leftChars="0" w:hanging="398" w:hangingChars="181"/>
        <w:jc w:val="both"/>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Departemen Pekerjaan Umum. 2013. Persyaratan Teknis Perbaikan Tanah Lunak untuk Konstruksi Jalan Tol (Tahun 2002 dan 2013). Jakarta: Departemen Pekerjaan Umum</w:t>
      </w:r>
    </w:p>
    <w:p>
      <w:pPr>
        <w:keepNext w:val="0"/>
        <w:keepLines w:val="0"/>
        <w:widowControl/>
        <w:suppressLineNumbers w:val="0"/>
        <w:spacing w:line="240" w:lineRule="auto"/>
        <w:ind w:left="398" w:leftChars="0" w:hanging="398" w:hangingChars="181"/>
        <w:jc w:val="both"/>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Dirjen Bina Marga Kementerian PU. 2013. Manual Desain Perkerasan Jalan Nomor 02/M/BM/2013. Jakarta: Dirjen Bina Marga Kementerian PU</w:t>
      </w:r>
    </w:p>
    <w:p>
      <w:pPr>
        <w:keepNext w:val="0"/>
        <w:keepLines w:val="0"/>
        <w:widowControl/>
        <w:suppressLineNumbers w:val="0"/>
        <w:spacing w:line="240" w:lineRule="auto"/>
        <w:ind w:left="398" w:leftChars="0" w:hanging="398" w:hangingChars="181"/>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Ir. Arifin, MT., MMT yang dimuat pada Jurnal Ilmiah Neutron, Vol.8, No.2, Agustus 2008:1-13, dengan judul “Analisa Perbandingan Biaya Pelaksanaan Pondasi Tiang Pancang dan Bor Pile Jembatan Suramadu </w:t>
      </w:r>
    </w:p>
    <w:p>
      <w:pPr>
        <w:keepNext w:val="0"/>
        <w:keepLines w:val="0"/>
        <w:widowControl/>
        <w:suppressLineNumbers w:val="0"/>
        <w:spacing w:line="240" w:lineRule="auto"/>
        <w:ind w:left="398" w:leftChars="0" w:hanging="398" w:hangingChars="181"/>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Kraiem, Z.K and Dickman, J.E., 1987. Concurrent Delays in Construction Projects. </w:t>
      </w:r>
      <w:r>
        <w:rPr>
          <w:rFonts w:hint="default" w:ascii="Times New Roman" w:hAnsi="Times New Roman" w:eastAsia="SimSun" w:cs="Times New Roman"/>
          <w:i/>
          <w:color w:val="000000"/>
          <w:kern w:val="0"/>
          <w:sz w:val="22"/>
          <w:szCs w:val="22"/>
          <w:lang w:val="en-US" w:eastAsia="zh-CN" w:bidi="ar"/>
        </w:rPr>
        <w:t>Journal of Construction Engineering and Management</w:t>
      </w:r>
      <w:r>
        <w:rPr>
          <w:rFonts w:hint="default" w:ascii="Times New Roman" w:hAnsi="Times New Roman" w:eastAsia="SimSun" w:cs="Times New Roman"/>
          <w:color w:val="000000"/>
          <w:kern w:val="0"/>
          <w:sz w:val="22"/>
          <w:szCs w:val="22"/>
          <w:lang w:val="en-US" w:eastAsia="zh-CN" w:bidi="ar"/>
        </w:rPr>
        <w:t xml:space="preserve">. Vol.113, No.4. Hal: 591-602. </w:t>
      </w:r>
    </w:p>
    <w:p>
      <w:pPr>
        <w:keepNext w:val="0"/>
        <w:keepLines w:val="0"/>
        <w:widowControl/>
        <w:suppressLineNumbers w:val="0"/>
        <w:spacing w:line="240" w:lineRule="auto"/>
        <w:ind w:left="398" w:leftChars="0" w:hanging="398" w:hangingChars="181"/>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Long, 2008. Delay and cost overruns in Vietnam Large Construction Project : A Comparison with other Selected Countries. </w:t>
      </w:r>
      <w:r>
        <w:rPr>
          <w:rFonts w:hint="default" w:ascii="Times New Roman" w:hAnsi="Times New Roman" w:eastAsia="SimSun" w:cs="Times New Roman"/>
          <w:i/>
          <w:color w:val="000000"/>
          <w:kern w:val="0"/>
          <w:sz w:val="22"/>
          <w:szCs w:val="22"/>
          <w:lang w:val="en-US" w:eastAsia="zh-CN" w:bidi="ar"/>
        </w:rPr>
        <w:t>Korean Society Of Civil Engineers Journal of Civil Engineering</w:t>
      </w:r>
      <w:r>
        <w:rPr>
          <w:rFonts w:hint="default" w:ascii="Times New Roman" w:hAnsi="Times New Roman" w:eastAsia="SimSun" w:cs="Times New Roman"/>
          <w:color w:val="000000"/>
          <w:kern w:val="0"/>
          <w:sz w:val="22"/>
          <w:szCs w:val="22"/>
          <w:lang w:val="en-US" w:eastAsia="zh-CN" w:bidi="ar"/>
        </w:rPr>
        <w:t xml:space="preserve">. Vol. 12. Hal: 367- 377. </w:t>
      </w:r>
    </w:p>
    <w:p>
      <w:pPr>
        <w:keepNext w:val="0"/>
        <w:keepLines w:val="0"/>
        <w:widowControl/>
        <w:suppressLineNumbers w:val="0"/>
        <w:spacing w:line="240" w:lineRule="auto"/>
        <w:ind w:left="398" w:leftChars="0" w:hanging="398" w:hangingChars="181"/>
        <w:jc w:val="both"/>
        <w:rPr>
          <w:rFonts w:hint="default" w:ascii="Times New Roman" w:hAnsi="Times New Roman" w:cs="Times New Roman"/>
          <w:sz w:val="22"/>
          <w:szCs w:val="22"/>
        </w:rPr>
      </w:pPr>
      <w:r>
        <w:rPr>
          <w:rFonts w:hint="default" w:ascii="Times New Roman" w:hAnsi="Times New Roman" w:eastAsia="SimSun" w:cs="Times New Roman"/>
          <w:color w:val="000000"/>
          <w:kern w:val="0"/>
          <w:sz w:val="22"/>
          <w:szCs w:val="22"/>
          <w:lang w:val="en-US" w:eastAsia="zh-CN" w:bidi="ar"/>
        </w:rPr>
        <w:t xml:space="preserve">Praboyo, B., 1999. Keterlambatan Waktu Pelaksanaan Proyek: Klasifikasi dan peringkat dari Penyebab-penyebabnya. </w:t>
      </w:r>
      <w:r>
        <w:rPr>
          <w:rFonts w:hint="default" w:ascii="Times New Roman" w:hAnsi="Times New Roman" w:eastAsia="SimSun" w:cs="Times New Roman"/>
          <w:i/>
          <w:color w:val="000000"/>
          <w:kern w:val="0"/>
          <w:sz w:val="22"/>
          <w:szCs w:val="22"/>
          <w:lang w:val="en-US" w:eastAsia="zh-CN" w:bidi="ar"/>
        </w:rPr>
        <w:t>Dimensi Teknik Sipil</w:t>
      </w:r>
      <w:r>
        <w:rPr>
          <w:rFonts w:hint="default" w:ascii="Times New Roman" w:hAnsi="Times New Roman" w:eastAsia="SimSun" w:cs="Times New Roman"/>
          <w:color w:val="000000"/>
          <w:kern w:val="0"/>
          <w:sz w:val="22"/>
          <w:szCs w:val="22"/>
          <w:lang w:val="en-US" w:eastAsia="zh-CN" w:bidi="ar"/>
        </w:rPr>
        <w:t>. Vol. 1, No 2.</w:t>
      </w:r>
    </w:p>
    <w:p>
      <w:pPr>
        <w:spacing w:line="360" w:lineRule="auto"/>
        <w:jc w:val="both"/>
        <w:textAlignment w:val="baseline"/>
        <w:rPr>
          <w:rFonts w:hint="default" w:ascii="Times New Roman" w:hAnsi="Times New Roman" w:eastAsia="Times New Roman" w:cs="Times New Roman"/>
          <w:color w:val="000000"/>
          <w:sz w:val="22"/>
          <w:szCs w:val="22"/>
        </w:rPr>
      </w:pPr>
    </w:p>
    <w:p>
      <w:pPr>
        <w:contextualSpacing/>
        <w:jc w:val="both"/>
        <w:textAlignment w:val="baseline"/>
        <w:rPr>
          <w:rFonts w:hint="default" w:ascii="Times New Roman" w:hAnsi="Times New Roman" w:eastAsia="Times New Roman" w:cs="Times New Roman"/>
          <w:color w:val="000000"/>
          <w:sz w:val="22"/>
          <w:szCs w:val="22"/>
        </w:rPr>
        <w:sectPr>
          <w:type w:val="continuous"/>
          <w:pgSz w:w="11909" w:h="16834"/>
          <w:pgMar w:top="1699" w:right="1699" w:bottom="1699" w:left="1699" w:header="720" w:footer="720" w:gutter="0"/>
          <w:pgBorders>
            <w:top w:val="none" w:sz="0" w:space="0"/>
            <w:left w:val="none" w:sz="0" w:space="0"/>
            <w:bottom w:val="none" w:sz="0" w:space="0"/>
            <w:right w:val="none" w:sz="0" w:space="0"/>
          </w:pgBorders>
          <w:cols w:equalWidth="0" w:num="2">
            <w:col w:w="4043" w:space="425"/>
            <w:col w:w="4043"/>
          </w:cols>
          <w:docGrid w:linePitch="360" w:charSpace="0"/>
        </w:sectPr>
      </w:pPr>
    </w:p>
    <w:p>
      <w:pPr>
        <w:contextualSpacing/>
        <w:jc w:val="both"/>
        <w:textAlignment w:val="baseline"/>
        <w:rPr>
          <w:rFonts w:hint="default" w:ascii="Times New Roman" w:hAnsi="Times New Roman" w:eastAsia="Times New Roman" w:cs="Times New Roman"/>
          <w:color w:val="000000"/>
          <w:sz w:val="22"/>
          <w:szCs w:val="22"/>
        </w:rPr>
      </w:pPr>
    </w:p>
    <w:sectPr>
      <w:type w:val="continuous"/>
      <w:pgSz w:w="11909" w:h="16834"/>
      <w:pgMar w:top="1699" w:right="1699" w:bottom="1699" w:left="1699" w:header="720" w:footer="720" w:gutter="0"/>
      <w:pgBorders>
        <w:top w:val="none" w:sz="0" w:space="0"/>
        <w:left w:val="none" w:sz="0" w:space="0"/>
        <w:bottom w:val="none" w:sz="0" w:space="0"/>
        <w:right w:val="none" w:sz="0" w:space="0"/>
      </w:pgBorders>
      <w:cols w:equalWidth="0" w:num="2">
        <w:col w:w="4043" w:space="425"/>
        <w:col w:w="4043"/>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D4DE5"/>
    <w:multiLevelType w:val="singleLevel"/>
    <w:tmpl w:val="8A6D4DE5"/>
    <w:lvl w:ilvl="0" w:tentative="0">
      <w:start w:val="2"/>
      <w:numFmt w:val="upperRoman"/>
      <w:lvlText w:val="%1."/>
      <w:lvlJc w:val="left"/>
      <w:pPr>
        <w:tabs>
          <w:tab w:val="left" w:pos="425"/>
        </w:tabs>
        <w:ind w:left="425" w:leftChars="0" w:hanging="425" w:firstLineChars="0"/>
      </w:pPr>
      <w:rPr>
        <w:rFonts w:hint="default"/>
      </w:rPr>
    </w:lvl>
  </w:abstractNum>
  <w:abstractNum w:abstractNumId="1">
    <w:nsid w:val="9E8E0164"/>
    <w:multiLevelType w:val="singleLevel"/>
    <w:tmpl w:val="9E8E0164"/>
    <w:lvl w:ilvl="0" w:tentative="0">
      <w:start w:val="1"/>
      <w:numFmt w:val="lowerLetter"/>
      <w:lvlText w:val="%1)"/>
      <w:lvlJc w:val="left"/>
      <w:pPr>
        <w:tabs>
          <w:tab w:val="left" w:pos="425"/>
        </w:tabs>
        <w:ind w:left="425" w:leftChars="0" w:hanging="425" w:firstLineChars="0"/>
      </w:pPr>
      <w:rPr>
        <w:rFonts w:hint="default"/>
      </w:rPr>
    </w:lvl>
  </w:abstractNum>
  <w:abstractNum w:abstractNumId="2">
    <w:nsid w:val="55833E31"/>
    <w:multiLevelType w:val="singleLevel"/>
    <w:tmpl w:val="55833E31"/>
    <w:lvl w:ilvl="0" w:tentative="0">
      <w:start w:val="1"/>
      <w:numFmt w:val="lowerLetter"/>
      <w:lvlText w:val="%1)"/>
      <w:lvlJc w:val="left"/>
      <w:pPr>
        <w:tabs>
          <w:tab w:val="left" w:pos="425"/>
        </w:tabs>
        <w:ind w:left="425" w:leftChars="0" w:hanging="425" w:firstLineChars="0"/>
      </w:pPr>
      <w:rPr>
        <w:rFonts w:hint="default"/>
      </w:rPr>
    </w:lvl>
  </w:abstractNum>
  <w:abstractNum w:abstractNumId="3">
    <w:nsid w:val="5B63352B"/>
    <w:multiLevelType w:val="singleLevel"/>
    <w:tmpl w:val="5B63352B"/>
    <w:lvl w:ilvl="0" w:tentative="0">
      <w:start w:val="1"/>
      <w:numFmt w:val="lowerLetter"/>
      <w:lvlText w:val="%1)"/>
      <w:lvlJc w:val="left"/>
      <w:pPr>
        <w:tabs>
          <w:tab w:val="left" w:pos="425"/>
        </w:tabs>
        <w:ind w:left="425" w:leftChars="0" w:hanging="425" w:firstLineChars="0"/>
      </w:pPr>
      <w:rPr>
        <w:rFonts w:hint="default"/>
      </w:rPr>
    </w:lvl>
  </w:abstractNum>
  <w:abstractNum w:abstractNumId="4">
    <w:nsid w:val="678F34C8"/>
    <w:multiLevelType w:val="multilevel"/>
    <w:tmpl w:val="678F34C8"/>
    <w:lvl w:ilvl="0" w:tentative="0">
      <w:start w:val="1"/>
      <w:numFmt w:val="upperRoman"/>
      <w:lvlText w:val="%1."/>
      <w:lvlJc w:val="left"/>
      <w:pPr>
        <w:ind w:left="1440" w:hanging="720"/>
      </w:pPr>
      <w:rPr>
        <w:rFonts w:hint="default"/>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7EE0F658"/>
    <w:multiLevelType w:val="singleLevel"/>
    <w:tmpl w:val="7EE0F658"/>
    <w:lvl w:ilvl="0" w:tentative="0">
      <w:start w:val="1"/>
      <w:numFmt w:val="lowerLetter"/>
      <w:lvlText w:val="%1."/>
      <w:lvlJc w:val="left"/>
      <w:pPr>
        <w:tabs>
          <w:tab w:val="left" w:pos="425"/>
        </w:tabs>
        <w:ind w:left="425" w:leftChars="0" w:hanging="425" w:firstLineChars="0"/>
      </w:pPr>
      <w:rPr>
        <w:rFont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476"/>
    <w:rsid w:val="0000402D"/>
    <w:rsid w:val="00014C6B"/>
    <w:rsid w:val="000211EE"/>
    <w:rsid w:val="0004467C"/>
    <w:rsid w:val="00075B57"/>
    <w:rsid w:val="000A2933"/>
    <w:rsid w:val="000A3AB2"/>
    <w:rsid w:val="000A7DE2"/>
    <w:rsid w:val="000B57CC"/>
    <w:rsid w:val="000C11FA"/>
    <w:rsid w:val="000F6106"/>
    <w:rsid w:val="00112EA7"/>
    <w:rsid w:val="00123491"/>
    <w:rsid w:val="00126397"/>
    <w:rsid w:val="001321CC"/>
    <w:rsid w:val="0013371F"/>
    <w:rsid w:val="00154F4C"/>
    <w:rsid w:val="00157063"/>
    <w:rsid w:val="001747F2"/>
    <w:rsid w:val="00184CD9"/>
    <w:rsid w:val="00196307"/>
    <w:rsid w:val="001A37BE"/>
    <w:rsid w:val="001A4C26"/>
    <w:rsid w:val="001E512C"/>
    <w:rsid w:val="00200864"/>
    <w:rsid w:val="00201BC0"/>
    <w:rsid w:val="002110A9"/>
    <w:rsid w:val="002341FF"/>
    <w:rsid w:val="002B4E55"/>
    <w:rsid w:val="002C2294"/>
    <w:rsid w:val="002C5A6A"/>
    <w:rsid w:val="00360144"/>
    <w:rsid w:val="00394675"/>
    <w:rsid w:val="003F7E14"/>
    <w:rsid w:val="00401F67"/>
    <w:rsid w:val="004556AF"/>
    <w:rsid w:val="0047448A"/>
    <w:rsid w:val="00494A29"/>
    <w:rsid w:val="004B1897"/>
    <w:rsid w:val="004C5494"/>
    <w:rsid w:val="004C55EE"/>
    <w:rsid w:val="004F4476"/>
    <w:rsid w:val="004F75B9"/>
    <w:rsid w:val="00537EB6"/>
    <w:rsid w:val="005569F6"/>
    <w:rsid w:val="005D4A16"/>
    <w:rsid w:val="00606C43"/>
    <w:rsid w:val="0063043D"/>
    <w:rsid w:val="006524A7"/>
    <w:rsid w:val="006739E6"/>
    <w:rsid w:val="006952D7"/>
    <w:rsid w:val="00695A78"/>
    <w:rsid w:val="006A3377"/>
    <w:rsid w:val="006A4232"/>
    <w:rsid w:val="006F2B3F"/>
    <w:rsid w:val="00741377"/>
    <w:rsid w:val="0076063A"/>
    <w:rsid w:val="00765964"/>
    <w:rsid w:val="0077528B"/>
    <w:rsid w:val="007A0B03"/>
    <w:rsid w:val="007B5D9E"/>
    <w:rsid w:val="007C29FD"/>
    <w:rsid w:val="00814001"/>
    <w:rsid w:val="00864075"/>
    <w:rsid w:val="008A5294"/>
    <w:rsid w:val="008D1DDD"/>
    <w:rsid w:val="00924C5F"/>
    <w:rsid w:val="00935D8A"/>
    <w:rsid w:val="009663D7"/>
    <w:rsid w:val="0098752C"/>
    <w:rsid w:val="009A77D3"/>
    <w:rsid w:val="009C5C51"/>
    <w:rsid w:val="009E0234"/>
    <w:rsid w:val="009F1E46"/>
    <w:rsid w:val="00A60629"/>
    <w:rsid w:val="00A75DD2"/>
    <w:rsid w:val="00A8264E"/>
    <w:rsid w:val="00A83C20"/>
    <w:rsid w:val="00AD4A67"/>
    <w:rsid w:val="00AD53B1"/>
    <w:rsid w:val="00AF429D"/>
    <w:rsid w:val="00B04C9A"/>
    <w:rsid w:val="00B273DC"/>
    <w:rsid w:val="00B54CD7"/>
    <w:rsid w:val="00B73AB4"/>
    <w:rsid w:val="00B804B7"/>
    <w:rsid w:val="00BE2F93"/>
    <w:rsid w:val="00C409EE"/>
    <w:rsid w:val="00C607E2"/>
    <w:rsid w:val="00CB3932"/>
    <w:rsid w:val="00CC00C5"/>
    <w:rsid w:val="00CC4F1B"/>
    <w:rsid w:val="00D05418"/>
    <w:rsid w:val="00D10F3A"/>
    <w:rsid w:val="00D4320B"/>
    <w:rsid w:val="00D532AF"/>
    <w:rsid w:val="00D60FE5"/>
    <w:rsid w:val="00D7452B"/>
    <w:rsid w:val="00DB1B45"/>
    <w:rsid w:val="00DC1264"/>
    <w:rsid w:val="00DF44BF"/>
    <w:rsid w:val="00DF71C1"/>
    <w:rsid w:val="00E373E4"/>
    <w:rsid w:val="00E72C80"/>
    <w:rsid w:val="00E90DD4"/>
    <w:rsid w:val="00EA044F"/>
    <w:rsid w:val="00EA261B"/>
    <w:rsid w:val="00EC658C"/>
    <w:rsid w:val="00ED1F4D"/>
    <w:rsid w:val="00EE3FAF"/>
    <w:rsid w:val="00EE5348"/>
    <w:rsid w:val="00F06B34"/>
    <w:rsid w:val="00F2748D"/>
    <w:rsid w:val="00F620F2"/>
    <w:rsid w:val="00F76577"/>
    <w:rsid w:val="00F815F9"/>
    <w:rsid w:val="03562033"/>
    <w:rsid w:val="1181256D"/>
    <w:rsid w:val="127A1CDD"/>
    <w:rsid w:val="12D514ED"/>
    <w:rsid w:val="1486262A"/>
    <w:rsid w:val="154F328D"/>
    <w:rsid w:val="2D9E1396"/>
    <w:rsid w:val="2E015DA3"/>
    <w:rsid w:val="2E435DC3"/>
    <w:rsid w:val="332C36BD"/>
    <w:rsid w:val="33316E34"/>
    <w:rsid w:val="375846C6"/>
    <w:rsid w:val="3CE61D27"/>
    <w:rsid w:val="3FA00686"/>
    <w:rsid w:val="43095751"/>
    <w:rsid w:val="503D338B"/>
    <w:rsid w:val="5C5E0610"/>
    <w:rsid w:val="5C637192"/>
    <w:rsid w:val="674D791B"/>
    <w:rsid w:val="6AFC4D26"/>
    <w:rsid w:val="739807F6"/>
    <w:rsid w:val="75621D75"/>
    <w:rsid w:val="79A42B86"/>
    <w:rsid w:val="7F014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Times New Roman" w:cs="Times New Roman"/>
      <w:lang w:val="en-US" w:eastAsia="en-US" w:bidi="ar-SA"/>
    </w:rPr>
  </w:style>
  <w:style w:type="paragraph" w:styleId="2">
    <w:name w:val="heading 1"/>
    <w:basedOn w:val="1"/>
    <w:next w:val="1"/>
    <w:link w:val="15"/>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16"/>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semiHidden/>
    <w:unhideWhenUsed/>
    <w:qFormat/>
    <w:uiPriority w:val="99"/>
    <w:rPr>
      <w:rFonts w:ascii="Tahoma" w:hAnsi="Tahoma" w:cs="Tahoma"/>
      <w:sz w:val="16"/>
      <w:szCs w:val="16"/>
    </w:rPr>
  </w:style>
  <w:style w:type="paragraph" w:styleId="5">
    <w:name w:val="Body Text"/>
    <w:basedOn w:val="1"/>
    <w:unhideWhenUsed/>
    <w:qFormat/>
    <w:uiPriority w:val="99"/>
    <w:pPr>
      <w:spacing w:after="120"/>
    </w:pPr>
  </w:style>
  <w:style w:type="paragraph" w:styleId="6">
    <w:name w:val="footer"/>
    <w:basedOn w:val="1"/>
    <w:link w:val="20"/>
    <w:unhideWhenUsed/>
    <w:qFormat/>
    <w:uiPriority w:val="99"/>
    <w:pPr>
      <w:tabs>
        <w:tab w:val="center" w:pos="4680"/>
        <w:tab w:val="right" w:pos="9360"/>
      </w:tabs>
    </w:pPr>
  </w:style>
  <w:style w:type="paragraph" w:styleId="7">
    <w:name w:val="header"/>
    <w:basedOn w:val="1"/>
    <w:link w:val="19"/>
    <w:unhideWhenUsed/>
    <w:qFormat/>
    <w:uiPriority w:val="99"/>
    <w:pPr>
      <w:tabs>
        <w:tab w:val="center" w:pos="4680"/>
        <w:tab w:val="right" w:pos="9360"/>
      </w:tabs>
    </w:pPr>
  </w:style>
  <w:style w:type="paragraph" w:styleId="8">
    <w:name w:val="HTML Preformatted"/>
    <w:basedOn w:val="1"/>
    <w:link w:val="2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9">
    <w:name w:val="Normal (Web)"/>
    <w:basedOn w:val="1"/>
    <w:unhideWhenUsed/>
    <w:qFormat/>
    <w:uiPriority w:val="99"/>
    <w:pPr>
      <w:spacing w:before="100" w:beforeAutospacing="1" w:after="100" w:afterAutospacing="1"/>
    </w:pPr>
    <w:rPr>
      <w:rFonts w:ascii="Times New Roman" w:hAnsi="Times New Roman"/>
      <w:sz w:val="24"/>
      <w:szCs w:val="24"/>
    </w:r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character" w:styleId="12">
    <w:name w:val="Strong"/>
    <w:basedOn w:val="10"/>
    <w:qFormat/>
    <w:uiPriority w:val="22"/>
    <w:rPr>
      <w:b/>
      <w:bCs/>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Heading 1 Char"/>
    <w:basedOn w:val="10"/>
    <w:link w:val="2"/>
    <w:qFormat/>
    <w:uiPriority w:val="9"/>
    <w:rPr>
      <w:rFonts w:asciiTheme="majorHAnsi" w:hAnsiTheme="majorHAnsi" w:eastAsiaTheme="majorEastAsia" w:cstheme="majorBidi"/>
      <w:b/>
      <w:bCs/>
      <w:kern w:val="32"/>
      <w:sz w:val="32"/>
      <w:szCs w:val="32"/>
    </w:rPr>
  </w:style>
  <w:style w:type="character" w:customStyle="1" w:styleId="16">
    <w:name w:val="Heading 2 Char"/>
    <w:basedOn w:val="10"/>
    <w:link w:val="3"/>
    <w:semiHidden/>
    <w:qFormat/>
    <w:uiPriority w:val="9"/>
    <w:rPr>
      <w:rFonts w:asciiTheme="majorHAnsi" w:hAnsiTheme="majorHAnsi" w:eastAsiaTheme="majorEastAsia" w:cstheme="majorBidi"/>
      <w:b/>
      <w:bCs/>
      <w:i/>
      <w:iCs/>
      <w:sz w:val="28"/>
      <w:szCs w:val="28"/>
    </w:rPr>
  </w:style>
  <w:style w:type="paragraph" w:styleId="17">
    <w:name w:val="List Paragraph"/>
    <w:basedOn w:val="1"/>
    <w:qFormat/>
    <w:uiPriority w:val="34"/>
    <w:pPr>
      <w:ind w:left="720"/>
      <w:contextualSpacing/>
    </w:pPr>
  </w:style>
  <w:style w:type="character" w:customStyle="1" w:styleId="18">
    <w:name w:val="Balloon Text Char"/>
    <w:basedOn w:val="10"/>
    <w:link w:val="4"/>
    <w:semiHidden/>
    <w:qFormat/>
    <w:uiPriority w:val="99"/>
    <w:rPr>
      <w:rFonts w:ascii="Tahoma" w:hAnsi="Tahoma" w:cs="Tahoma"/>
      <w:sz w:val="16"/>
      <w:szCs w:val="16"/>
    </w:rPr>
  </w:style>
  <w:style w:type="character" w:customStyle="1" w:styleId="19">
    <w:name w:val="Header Char"/>
    <w:basedOn w:val="10"/>
    <w:link w:val="7"/>
    <w:qFormat/>
    <w:uiPriority w:val="99"/>
    <w:rPr>
      <w:rFonts w:ascii="Arial" w:hAnsi="Arial"/>
    </w:rPr>
  </w:style>
  <w:style w:type="character" w:customStyle="1" w:styleId="20">
    <w:name w:val="Footer Char"/>
    <w:basedOn w:val="10"/>
    <w:link w:val="6"/>
    <w:qFormat/>
    <w:uiPriority w:val="99"/>
    <w:rPr>
      <w:rFonts w:ascii="Arial" w:hAnsi="Arial"/>
    </w:rPr>
  </w:style>
  <w:style w:type="character" w:customStyle="1" w:styleId="21">
    <w:name w:val="HTML Preformatted Char"/>
    <w:basedOn w:val="10"/>
    <w:link w:val="8"/>
    <w:qFormat/>
    <w:uiPriority w:val="99"/>
    <w:rPr>
      <w:rFonts w:ascii="Courier New" w:hAnsi="Courier New" w:cs="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9</Pages>
  <Words>1298</Words>
  <Characters>7399</Characters>
  <Lines>61</Lines>
  <Paragraphs>17</Paragraphs>
  <TotalTime>12</TotalTime>
  <ScaleCrop>false</ScaleCrop>
  <LinksUpToDate>false</LinksUpToDate>
  <CharactersWithSpaces>8680</CharactersWithSpaces>
  <Application>WPS Office_11.2.0.9169_F1E327BC-269C-435d-A152-05C5408002CA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2018-01-04T21:51:00Z</dcterms:created>
  <dc:creator>ismail - [2010]</dc:creator>
  <cp:lastModifiedBy>ACER</cp:lastModifiedBy>
  <cp:lastPrinted>2020-02-18T04:51:00Z</cp:lastPrinted>
  <dcterms:modified xsi:type="dcterms:W3CDTF">2020-03-11T13:58:45Z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ies>
</file>